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77" w:rsidRDefault="002F3077" w:rsidP="00E36832">
      <w:pPr>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1403498</wp:posOffset>
                </wp:positionH>
                <wp:positionV relativeFrom="paragraph">
                  <wp:posOffset>0</wp:posOffset>
                </wp:positionV>
                <wp:extent cx="6974958" cy="5178056"/>
                <wp:effectExtent l="0" t="0" r="16510" b="22860"/>
                <wp:wrapNone/>
                <wp:docPr id="4" name="Rectangle 4"/>
                <wp:cNvGraphicFramePr/>
                <a:graphic xmlns:a="http://schemas.openxmlformats.org/drawingml/2006/main">
                  <a:graphicData uri="http://schemas.microsoft.com/office/word/2010/wordprocessingShape">
                    <wps:wsp>
                      <wps:cNvSpPr/>
                      <wps:spPr>
                        <a:xfrm>
                          <a:off x="0" y="0"/>
                          <a:ext cx="6974958" cy="5178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0.5pt;margin-top:0;width:549.2pt;height:40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q9egIAAEU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" filled="f" strokecolor="#243f60 [1604]" strokeweight="2pt"/>
            </w:pict>
          </mc:Fallback>
        </mc:AlternateContent>
      </w:r>
      <w:r>
        <w:rPr>
          <w:b/>
          <w:noProof/>
          <w:sz w:val="28"/>
          <w:szCs w:val="28"/>
          <w:lang w:eastAsia="en-GB"/>
        </w:rPr>
        <mc:AlternateContent>
          <mc:Choice Requires="wps">
            <w:drawing>
              <wp:anchor distT="0" distB="0" distL="114300" distR="114300" simplePos="0" relativeHeight="251659264" behindDoc="0" locked="0" layoutInCell="1" allowOverlap="1" wp14:anchorId="0F9D3418" wp14:editId="1CE441BB">
                <wp:simplePos x="0" y="0"/>
                <wp:positionH relativeFrom="column">
                  <wp:posOffset>1254642</wp:posOffset>
                </wp:positionH>
                <wp:positionV relativeFrom="paragraph">
                  <wp:posOffset>-127591</wp:posOffset>
                </wp:positionV>
                <wp:extent cx="7240299" cy="5454015"/>
                <wp:effectExtent l="19050" t="19050" r="17780" b="13335"/>
                <wp:wrapNone/>
                <wp:docPr id="2" name="Rectangle 2"/>
                <wp:cNvGraphicFramePr/>
                <a:graphic xmlns:a="http://schemas.openxmlformats.org/drawingml/2006/main">
                  <a:graphicData uri="http://schemas.microsoft.com/office/word/2010/wordprocessingShape">
                    <wps:wsp>
                      <wps:cNvSpPr/>
                      <wps:spPr>
                        <a:xfrm>
                          <a:off x="0" y="0"/>
                          <a:ext cx="7240299" cy="5454015"/>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98.8pt;margin-top:-10.05pt;width:570.1pt;height:42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" filled="f" strokecolor="#365f91 [2404]" strokeweight="2.25pt"/>
            </w:pict>
          </mc:Fallback>
        </mc:AlternateContent>
      </w:r>
      <w:r>
        <w:rPr>
          <w:b/>
          <w:noProof/>
          <w:sz w:val="28"/>
          <w:szCs w:val="28"/>
          <w:lang w:eastAsia="en-GB"/>
        </w:rPr>
        <w:drawing>
          <wp:inline distT="0" distB="0" distL="0" distR="0" wp14:anchorId="15D9B1A9" wp14:editId="5B816F71">
            <wp:extent cx="6974958" cy="517804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3915" cy="5184698"/>
                    </a:xfrm>
                    <a:prstGeom prst="rect">
                      <a:avLst/>
                    </a:prstGeom>
                  </pic:spPr>
                </pic:pic>
              </a:graphicData>
            </a:graphic>
          </wp:inline>
        </w:drawing>
      </w:r>
    </w:p>
    <w:p w:rsidR="002F3077" w:rsidRDefault="002F3077" w:rsidP="00E36832">
      <w:pPr>
        <w:jc w:val="center"/>
        <w:rPr>
          <w:b/>
          <w:sz w:val="28"/>
          <w:szCs w:val="28"/>
        </w:rPr>
      </w:pPr>
    </w:p>
    <w:p w:rsidR="002F3077" w:rsidRPr="002F3077" w:rsidRDefault="002F3077" w:rsidP="002F3077">
      <w:pPr>
        <w:jc w:val="center"/>
        <w:rPr>
          <w:b/>
          <w:sz w:val="40"/>
          <w:szCs w:val="40"/>
        </w:rPr>
      </w:pPr>
      <w:r w:rsidRPr="002F3077">
        <w:rPr>
          <w:b/>
          <w:sz w:val="40"/>
          <w:szCs w:val="40"/>
        </w:rPr>
        <w:t>Salway Ash CE VA Primary School</w:t>
      </w:r>
    </w:p>
    <w:p w:rsidR="002F3077" w:rsidRPr="002F3077" w:rsidRDefault="002F3077" w:rsidP="002F3077">
      <w:pPr>
        <w:jc w:val="center"/>
        <w:rPr>
          <w:b/>
          <w:sz w:val="40"/>
          <w:szCs w:val="40"/>
        </w:rPr>
      </w:pPr>
      <w:r w:rsidRPr="002F3077">
        <w:rPr>
          <w:b/>
          <w:sz w:val="40"/>
          <w:szCs w:val="40"/>
        </w:rPr>
        <w:t>School Development Plan 2017-2018</w:t>
      </w:r>
    </w:p>
    <w:p w:rsidR="002F3077" w:rsidRDefault="002F3077">
      <w:pPr>
        <w:rPr>
          <w:b/>
          <w:sz w:val="28"/>
          <w:szCs w:val="28"/>
        </w:rPr>
      </w:pPr>
    </w:p>
    <w:p w:rsidR="008639A1" w:rsidRDefault="00E36832" w:rsidP="00E36832">
      <w:pPr>
        <w:jc w:val="center"/>
        <w:rPr>
          <w:b/>
          <w:sz w:val="28"/>
          <w:szCs w:val="28"/>
        </w:rPr>
      </w:pPr>
      <w:r w:rsidRPr="00E36832">
        <w:rPr>
          <w:b/>
          <w:sz w:val="28"/>
          <w:szCs w:val="28"/>
        </w:rPr>
        <w:t>Salway Ash CE VA Primary School</w:t>
      </w:r>
    </w:p>
    <w:p w:rsidR="00E36832" w:rsidRDefault="00E36832" w:rsidP="00E36832">
      <w:pPr>
        <w:jc w:val="center"/>
        <w:rPr>
          <w:b/>
          <w:sz w:val="28"/>
          <w:szCs w:val="28"/>
        </w:rPr>
      </w:pPr>
      <w:r>
        <w:rPr>
          <w:b/>
          <w:sz w:val="28"/>
          <w:szCs w:val="28"/>
        </w:rPr>
        <w:t>School Development Plan 2017-2018</w:t>
      </w:r>
    </w:p>
    <w:p w:rsidR="00E36832" w:rsidRDefault="00E36832" w:rsidP="00E36832">
      <w:pPr>
        <w:jc w:val="center"/>
        <w:rPr>
          <w:b/>
          <w:sz w:val="28"/>
          <w:szCs w:val="28"/>
        </w:rPr>
      </w:pPr>
      <w:r>
        <w:rPr>
          <w:b/>
          <w:sz w:val="28"/>
          <w:szCs w:val="28"/>
        </w:rPr>
        <w:t>A plan for inspirational collaboration with the goal of higher achievement for all</w:t>
      </w:r>
      <w:r w:rsidR="00DE501F">
        <w:rPr>
          <w:b/>
          <w:sz w:val="28"/>
          <w:szCs w:val="28"/>
        </w:rPr>
        <w:t xml:space="preserve"> </w:t>
      </w:r>
    </w:p>
    <w:p w:rsidR="00DE501F" w:rsidRDefault="00DE501F" w:rsidP="00DE501F">
      <w:pPr>
        <w:rPr>
          <w:b/>
          <w:sz w:val="28"/>
          <w:szCs w:val="28"/>
        </w:rPr>
      </w:pPr>
      <w:r>
        <w:rPr>
          <w:b/>
          <w:sz w:val="28"/>
          <w:szCs w:val="28"/>
        </w:rPr>
        <w:t>Key Issue 1</w:t>
      </w:r>
    </w:p>
    <w:p w:rsidR="00DE501F" w:rsidRDefault="00DE501F" w:rsidP="00DE501F">
      <w:pPr>
        <w:rPr>
          <w:b/>
          <w:sz w:val="28"/>
          <w:szCs w:val="28"/>
        </w:rPr>
      </w:pPr>
      <w:r>
        <w:rPr>
          <w:b/>
          <w:sz w:val="28"/>
          <w:szCs w:val="28"/>
        </w:rPr>
        <w:t>Raise achievement in mathematics through improved teaching, learning and assessment of the mastery approach to mathematics</w:t>
      </w:r>
    </w:p>
    <w:p w:rsidR="007E01F8" w:rsidRDefault="007E01F8" w:rsidP="00DE501F">
      <w:pPr>
        <w:rPr>
          <w:sz w:val="24"/>
          <w:szCs w:val="24"/>
        </w:rPr>
      </w:pPr>
      <w:r>
        <w:rPr>
          <w:sz w:val="24"/>
          <w:szCs w:val="24"/>
        </w:rPr>
        <w:t>Success criteria:</w:t>
      </w:r>
    </w:p>
    <w:p w:rsidR="00514BCB" w:rsidRPr="00514BCB" w:rsidRDefault="00514BCB" w:rsidP="00514BCB">
      <w:pPr>
        <w:pStyle w:val="ListParagraph"/>
        <w:numPr>
          <w:ilvl w:val="0"/>
          <w:numId w:val="3"/>
        </w:numPr>
        <w:rPr>
          <w:sz w:val="24"/>
          <w:szCs w:val="24"/>
        </w:rPr>
      </w:pPr>
      <w:r>
        <w:rPr>
          <w:sz w:val="24"/>
          <w:szCs w:val="24"/>
        </w:rPr>
        <w:t>Lesson observations by middle and senior leaders judge the quality of teaching to be good or better on at least three occasions during the year with a special focus on the mastery approach.</w:t>
      </w:r>
    </w:p>
    <w:p w:rsidR="00C747E3" w:rsidRDefault="00C747E3" w:rsidP="00C747E3">
      <w:pPr>
        <w:pStyle w:val="ListParagraph"/>
        <w:numPr>
          <w:ilvl w:val="0"/>
          <w:numId w:val="3"/>
        </w:numPr>
        <w:rPr>
          <w:sz w:val="24"/>
          <w:szCs w:val="24"/>
        </w:rPr>
      </w:pPr>
      <w:r w:rsidRPr="00C747E3">
        <w:rPr>
          <w:sz w:val="24"/>
          <w:szCs w:val="24"/>
        </w:rPr>
        <w:t>End KS2 girls’ attainment at higher</w:t>
      </w:r>
      <w:r>
        <w:rPr>
          <w:sz w:val="24"/>
          <w:szCs w:val="24"/>
        </w:rPr>
        <w:t xml:space="preserve"> standard raise from 0% to 33%.</w:t>
      </w:r>
    </w:p>
    <w:p w:rsidR="007E01F8" w:rsidRDefault="00C747E3" w:rsidP="00C747E3">
      <w:pPr>
        <w:pStyle w:val="ListParagraph"/>
        <w:numPr>
          <w:ilvl w:val="0"/>
          <w:numId w:val="3"/>
        </w:numPr>
        <w:rPr>
          <w:sz w:val="24"/>
          <w:szCs w:val="24"/>
        </w:rPr>
      </w:pPr>
      <w:r w:rsidRPr="00C747E3">
        <w:rPr>
          <w:sz w:val="24"/>
          <w:szCs w:val="24"/>
        </w:rPr>
        <w:t>Rais</w:t>
      </w:r>
      <w:r>
        <w:rPr>
          <w:sz w:val="24"/>
          <w:szCs w:val="24"/>
        </w:rPr>
        <w:t>e percentage of</w:t>
      </w:r>
      <w:r w:rsidRPr="00C747E3">
        <w:rPr>
          <w:sz w:val="24"/>
          <w:szCs w:val="24"/>
        </w:rPr>
        <w:t xml:space="preserve"> </w:t>
      </w:r>
      <w:r>
        <w:rPr>
          <w:sz w:val="24"/>
          <w:szCs w:val="24"/>
        </w:rPr>
        <w:t xml:space="preserve">year 6 </w:t>
      </w:r>
      <w:r w:rsidRPr="00C747E3">
        <w:rPr>
          <w:sz w:val="24"/>
          <w:szCs w:val="24"/>
        </w:rPr>
        <w:t>cohort at ARE</w:t>
      </w:r>
      <w:r>
        <w:rPr>
          <w:sz w:val="24"/>
          <w:szCs w:val="24"/>
        </w:rPr>
        <w:t>+</w:t>
      </w:r>
      <w:r w:rsidRPr="00C747E3">
        <w:rPr>
          <w:sz w:val="24"/>
          <w:szCs w:val="24"/>
        </w:rPr>
        <w:t xml:space="preserve">  </w:t>
      </w:r>
      <w:r>
        <w:rPr>
          <w:sz w:val="24"/>
          <w:szCs w:val="24"/>
        </w:rPr>
        <w:t xml:space="preserve">from 61% (end year 5) to </w:t>
      </w:r>
      <w:r w:rsidR="00A76F76">
        <w:rPr>
          <w:sz w:val="24"/>
          <w:szCs w:val="24"/>
        </w:rPr>
        <w:t>89%</w:t>
      </w:r>
    </w:p>
    <w:p w:rsidR="00A76F76" w:rsidRDefault="00A76F76" w:rsidP="00C747E3">
      <w:pPr>
        <w:pStyle w:val="ListParagraph"/>
        <w:numPr>
          <w:ilvl w:val="0"/>
          <w:numId w:val="3"/>
        </w:numPr>
        <w:rPr>
          <w:sz w:val="24"/>
          <w:szCs w:val="24"/>
        </w:rPr>
      </w:pPr>
      <w:r>
        <w:rPr>
          <w:sz w:val="24"/>
          <w:szCs w:val="24"/>
        </w:rPr>
        <w:t xml:space="preserve">Raise percentage of </w:t>
      </w:r>
      <w:r w:rsidR="00680215">
        <w:rPr>
          <w:sz w:val="24"/>
          <w:szCs w:val="24"/>
        </w:rPr>
        <w:t xml:space="preserve">children </w:t>
      </w:r>
      <w:r w:rsidR="00596B3A">
        <w:rPr>
          <w:sz w:val="24"/>
          <w:szCs w:val="24"/>
        </w:rPr>
        <w:t xml:space="preserve">end KS2 </w:t>
      </w:r>
      <w:r w:rsidR="00680215">
        <w:rPr>
          <w:sz w:val="24"/>
          <w:szCs w:val="24"/>
        </w:rPr>
        <w:t xml:space="preserve">reaching the </w:t>
      </w:r>
      <w:r>
        <w:rPr>
          <w:sz w:val="24"/>
          <w:szCs w:val="24"/>
        </w:rPr>
        <w:t>higher</w:t>
      </w:r>
      <w:r w:rsidR="0002556E">
        <w:rPr>
          <w:sz w:val="24"/>
          <w:szCs w:val="24"/>
        </w:rPr>
        <w:t xml:space="preserve"> standard from 19% to 53% (</w:t>
      </w:r>
      <w:r w:rsidR="00680215">
        <w:rPr>
          <w:sz w:val="24"/>
          <w:szCs w:val="24"/>
        </w:rPr>
        <w:t>All children converting from 2A/3 to higher standard)</w:t>
      </w:r>
    </w:p>
    <w:p w:rsidR="00F11DD3" w:rsidRDefault="00F11DD3" w:rsidP="00C747E3">
      <w:pPr>
        <w:pStyle w:val="ListParagraph"/>
        <w:numPr>
          <w:ilvl w:val="0"/>
          <w:numId w:val="3"/>
        </w:numPr>
        <w:rPr>
          <w:sz w:val="24"/>
          <w:szCs w:val="24"/>
        </w:rPr>
      </w:pPr>
      <w:r>
        <w:rPr>
          <w:sz w:val="24"/>
          <w:szCs w:val="24"/>
        </w:rPr>
        <w:t>Continuing to raise girls progress by the end of year 6, -3.53 (2016), -0.79 (2017)</w:t>
      </w:r>
    </w:p>
    <w:p w:rsidR="00596B3A" w:rsidRDefault="00596B3A" w:rsidP="00C747E3">
      <w:pPr>
        <w:pStyle w:val="ListParagraph"/>
        <w:numPr>
          <w:ilvl w:val="0"/>
          <w:numId w:val="3"/>
        </w:numPr>
        <w:rPr>
          <w:sz w:val="24"/>
          <w:szCs w:val="24"/>
        </w:rPr>
      </w:pPr>
      <w:r>
        <w:rPr>
          <w:sz w:val="24"/>
          <w:szCs w:val="24"/>
        </w:rPr>
        <w:t>Percentage of Foundation Stage pupils achieving a Good Level of Development equal to or above national</w:t>
      </w:r>
      <w:r w:rsidR="000546AD">
        <w:rPr>
          <w:sz w:val="24"/>
          <w:szCs w:val="24"/>
        </w:rPr>
        <w:t xml:space="preserve"> percentage</w:t>
      </w:r>
      <w:r>
        <w:rPr>
          <w:sz w:val="24"/>
          <w:szCs w:val="24"/>
        </w:rPr>
        <w:t xml:space="preserve"> and proportion of children achieving </w:t>
      </w:r>
      <w:r w:rsidR="000546AD">
        <w:rPr>
          <w:sz w:val="24"/>
          <w:szCs w:val="24"/>
        </w:rPr>
        <w:t>the overall mathem</w:t>
      </w:r>
      <w:r w:rsidR="006F05B4">
        <w:rPr>
          <w:sz w:val="24"/>
          <w:szCs w:val="24"/>
        </w:rPr>
        <w:t xml:space="preserve">atics ELG </w:t>
      </w:r>
      <w:proofErr w:type="gramStart"/>
      <w:r w:rsidR="006F05B4">
        <w:rPr>
          <w:sz w:val="24"/>
          <w:szCs w:val="24"/>
        </w:rPr>
        <w:t>raised</w:t>
      </w:r>
      <w:proofErr w:type="gramEnd"/>
      <w:r w:rsidR="006F05B4">
        <w:rPr>
          <w:sz w:val="24"/>
          <w:szCs w:val="24"/>
        </w:rPr>
        <w:t xml:space="preserve"> from 63% to</w:t>
      </w:r>
      <w:r w:rsidR="000546AD">
        <w:rPr>
          <w:sz w:val="24"/>
          <w:szCs w:val="24"/>
        </w:rPr>
        <w:t xml:space="preserve"> 78</w:t>
      </w:r>
      <w:r>
        <w:rPr>
          <w:sz w:val="24"/>
          <w:szCs w:val="24"/>
        </w:rPr>
        <w:t xml:space="preserve">%. </w:t>
      </w:r>
    </w:p>
    <w:p w:rsidR="006F05B4" w:rsidRDefault="006F05B4" w:rsidP="00C747E3">
      <w:pPr>
        <w:pStyle w:val="ListParagraph"/>
        <w:numPr>
          <w:ilvl w:val="0"/>
          <w:numId w:val="3"/>
        </w:numPr>
        <w:rPr>
          <w:sz w:val="24"/>
          <w:szCs w:val="24"/>
        </w:rPr>
      </w:pPr>
      <w:r>
        <w:rPr>
          <w:sz w:val="24"/>
          <w:szCs w:val="24"/>
        </w:rPr>
        <w:t>A higher proportion of each year group attaining ARE+ and higher standard than each cohort attained in 2016/2017.</w:t>
      </w:r>
    </w:p>
    <w:p w:rsidR="00514BCB" w:rsidRDefault="00514BCB" w:rsidP="00514BCB">
      <w:pPr>
        <w:pStyle w:val="ListParagraph"/>
        <w:rPr>
          <w:sz w:val="24"/>
          <w:szCs w:val="24"/>
        </w:rPr>
      </w:pPr>
    </w:p>
    <w:p w:rsidR="00FF0534" w:rsidRDefault="00FF0534" w:rsidP="00514BCB">
      <w:pPr>
        <w:pStyle w:val="ListParagraph"/>
        <w:rPr>
          <w:sz w:val="24"/>
          <w:szCs w:val="24"/>
        </w:rPr>
      </w:pPr>
    </w:p>
    <w:p w:rsidR="00FF0534" w:rsidRDefault="00FF0534" w:rsidP="00514BCB">
      <w:pPr>
        <w:pStyle w:val="ListParagraph"/>
        <w:rPr>
          <w:sz w:val="24"/>
          <w:szCs w:val="24"/>
        </w:rPr>
      </w:pPr>
    </w:p>
    <w:tbl>
      <w:tblPr>
        <w:tblStyle w:val="TableGrid"/>
        <w:tblW w:w="0" w:type="auto"/>
        <w:tblInd w:w="720" w:type="dxa"/>
        <w:tblLook w:val="04A0" w:firstRow="1" w:lastRow="0" w:firstColumn="1" w:lastColumn="0" w:noHBand="0" w:noVBand="1"/>
      </w:tblPr>
      <w:tblGrid>
        <w:gridCol w:w="3273"/>
        <w:gridCol w:w="1328"/>
        <w:gridCol w:w="2368"/>
        <w:gridCol w:w="1542"/>
        <w:gridCol w:w="1825"/>
        <w:gridCol w:w="1482"/>
        <w:gridCol w:w="57"/>
        <w:gridCol w:w="18"/>
        <w:gridCol w:w="1521"/>
        <w:gridCol w:w="11"/>
        <w:gridCol w:w="1469"/>
      </w:tblGrid>
      <w:tr w:rsidR="004B49A0" w:rsidTr="00535803">
        <w:tc>
          <w:tcPr>
            <w:tcW w:w="3273" w:type="dxa"/>
            <w:vMerge w:val="restart"/>
            <w:shd w:val="clear" w:color="auto" w:fill="92CDDC" w:themeFill="accent5" w:themeFillTint="99"/>
          </w:tcPr>
          <w:p w:rsidR="00875D9F" w:rsidRDefault="00875D9F" w:rsidP="00514BCB">
            <w:pPr>
              <w:pStyle w:val="ListParagraph"/>
              <w:ind w:left="0"/>
              <w:rPr>
                <w:sz w:val="24"/>
                <w:szCs w:val="24"/>
              </w:rPr>
            </w:pPr>
          </w:p>
          <w:p w:rsidR="00875D9F" w:rsidRDefault="00875D9F" w:rsidP="00514BCB">
            <w:pPr>
              <w:pStyle w:val="ListParagraph"/>
              <w:ind w:left="0"/>
              <w:rPr>
                <w:sz w:val="24"/>
                <w:szCs w:val="24"/>
              </w:rPr>
            </w:pPr>
            <w:r>
              <w:rPr>
                <w:sz w:val="24"/>
                <w:szCs w:val="24"/>
              </w:rPr>
              <w:t>Actions</w:t>
            </w:r>
          </w:p>
          <w:p w:rsidR="00875D9F" w:rsidRDefault="00875D9F" w:rsidP="00514BCB">
            <w:pPr>
              <w:pStyle w:val="ListParagraph"/>
              <w:ind w:left="0"/>
              <w:rPr>
                <w:sz w:val="24"/>
                <w:szCs w:val="24"/>
              </w:rPr>
            </w:pPr>
          </w:p>
        </w:tc>
        <w:tc>
          <w:tcPr>
            <w:tcW w:w="1328" w:type="dxa"/>
            <w:vMerge w:val="restart"/>
            <w:shd w:val="clear" w:color="auto" w:fill="92CDDC" w:themeFill="accent5" w:themeFillTint="99"/>
          </w:tcPr>
          <w:p w:rsidR="00875D9F" w:rsidRDefault="00875D9F" w:rsidP="00514BCB">
            <w:pPr>
              <w:pStyle w:val="ListParagraph"/>
              <w:ind w:left="0"/>
              <w:rPr>
                <w:sz w:val="24"/>
                <w:szCs w:val="24"/>
              </w:rPr>
            </w:pPr>
            <w:r>
              <w:rPr>
                <w:sz w:val="24"/>
                <w:szCs w:val="24"/>
              </w:rPr>
              <w:t>Key</w:t>
            </w:r>
          </w:p>
          <w:p w:rsidR="00875D9F" w:rsidRDefault="00875D9F" w:rsidP="00514BCB">
            <w:pPr>
              <w:pStyle w:val="ListParagraph"/>
              <w:ind w:left="0"/>
              <w:rPr>
                <w:sz w:val="24"/>
                <w:szCs w:val="24"/>
              </w:rPr>
            </w:pPr>
            <w:r>
              <w:rPr>
                <w:sz w:val="24"/>
                <w:szCs w:val="24"/>
              </w:rPr>
              <w:t>Personnel</w:t>
            </w:r>
          </w:p>
        </w:tc>
        <w:tc>
          <w:tcPr>
            <w:tcW w:w="2368" w:type="dxa"/>
            <w:vMerge w:val="restart"/>
            <w:shd w:val="clear" w:color="auto" w:fill="92CDDC" w:themeFill="accent5" w:themeFillTint="99"/>
          </w:tcPr>
          <w:p w:rsidR="00875D9F" w:rsidRDefault="00875D9F" w:rsidP="00514BCB">
            <w:pPr>
              <w:pStyle w:val="ListParagraph"/>
              <w:ind w:left="0"/>
              <w:rPr>
                <w:sz w:val="24"/>
                <w:szCs w:val="24"/>
              </w:rPr>
            </w:pPr>
            <w:r>
              <w:rPr>
                <w:sz w:val="24"/>
                <w:szCs w:val="24"/>
              </w:rPr>
              <w:t>Monitoring</w:t>
            </w:r>
          </w:p>
        </w:tc>
        <w:tc>
          <w:tcPr>
            <w:tcW w:w="1542" w:type="dxa"/>
            <w:vMerge w:val="restart"/>
            <w:shd w:val="clear" w:color="auto" w:fill="92CDDC" w:themeFill="accent5" w:themeFillTint="99"/>
          </w:tcPr>
          <w:p w:rsidR="00875D9F" w:rsidRDefault="00875D9F" w:rsidP="00514BCB">
            <w:pPr>
              <w:pStyle w:val="ListParagraph"/>
              <w:ind w:left="0"/>
              <w:rPr>
                <w:sz w:val="24"/>
                <w:szCs w:val="24"/>
              </w:rPr>
            </w:pPr>
            <w:r>
              <w:rPr>
                <w:sz w:val="24"/>
                <w:szCs w:val="24"/>
              </w:rPr>
              <w:t>Timescale</w:t>
            </w:r>
          </w:p>
        </w:tc>
        <w:tc>
          <w:tcPr>
            <w:tcW w:w="1825" w:type="dxa"/>
            <w:vMerge w:val="restart"/>
            <w:shd w:val="clear" w:color="auto" w:fill="92CDDC" w:themeFill="accent5" w:themeFillTint="99"/>
          </w:tcPr>
          <w:p w:rsidR="00875D9F" w:rsidRDefault="00875D9F" w:rsidP="00514BCB">
            <w:pPr>
              <w:pStyle w:val="ListParagraph"/>
              <w:ind w:left="0"/>
              <w:rPr>
                <w:sz w:val="24"/>
                <w:szCs w:val="24"/>
              </w:rPr>
            </w:pPr>
            <w:r>
              <w:rPr>
                <w:sz w:val="24"/>
                <w:szCs w:val="24"/>
              </w:rPr>
              <w:t>Resources</w:t>
            </w:r>
          </w:p>
        </w:tc>
        <w:tc>
          <w:tcPr>
            <w:tcW w:w="4558" w:type="dxa"/>
            <w:gridSpan w:val="6"/>
            <w:shd w:val="clear" w:color="auto" w:fill="92CDDC" w:themeFill="accent5" w:themeFillTint="99"/>
          </w:tcPr>
          <w:p w:rsidR="00875D9F" w:rsidRDefault="00875D9F" w:rsidP="00514BCB">
            <w:pPr>
              <w:pStyle w:val="ListParagraph"/>
              <w:ind w:left="0"/>
              <w:rPr>
                <w:sz w:val="24"/>
                <w:szCs w:val="24"/>
              </w:rPr>
            </w:pPr>
            <w:r>
              <w:rPr>
                <w:sz w:val="24"/>
                <w:szCs w:val="24"/>
              </w:rPr>
              <w:t>Outcomes</w:t>
            </w:r>
          </w:p>
          <w:p w:rsidR="00875D9F" w:rsidRDefault="00875D9F" w:rsidP="00514BCB">
            <w:pPr>
              <w:pStyle w:val="ListParagraph"/>
              <w:ind w:left="0"/>
              <w:rPr>
                <w:sz w:val="24"/>
                <w:szCs w:val="24"/>
              </w:rPr>
            </w:pPr>
          </w:p>
        </w:tc>
      </w:tr>
      <w:tr w:rsidR="00717519" w:rsidTr="00535803">
        <w:tc>
          <w:tcPr>
            <w:tcW w:w="3273" w:type="dxa"/>
            <w:vMerge/>
            <w:shd w:val="clear" w:color="auto" w:fill="92CDDC" w:themeFill="accent5" w:themeFillTint="99"/>
          </w:tcPr>
          <w:p w:rsidR="00875D9F" w:rsidRDefault="00875D9F" w:rsidP="00514BCB">
            <w:pPr>
              <w:pStyle w:val="ListParagraph"/>
              <w:ind w:left="0"/>
              <w:rPr>
                <w:sz w:val="24"/>
                <w:szCs w:val="24"/>
              </w:rPr>
            </w:pPr>
          </w:p>
        </w:tc>
        <w:tc>
          <w:tcPr>
            <w:tcW w:w="1328" w:type="dxa"/>
            <w:vMerge/>
            <w:shd w:val="clear" w:color="auto" w:fill="92CDDC" w:themeFill="accent5" w:themeFillTint="99"/>
          </w:tcPr>
          <w:p w:rsidR="00875D9F" w:rsidRDefault="00875D9F" w:rsidP="00514BCB">
            <w:pPr>
              <w:pStyle w:val="ListParagraph"/>
              <w:ind w:left="0"/>
              <w:rPr>
                <w:sz w:val="24"/>
                <w:szCs w:val="24"/>
              </w:rPr>
            </w:pPr>
          </w:p>
        </w:tc>
        <w:tc>
          <w:tcPr>
            <w:tcW w:w="2368" w:type="dxa"/>
            <w:vMerge/>
            <w:shd w:val="clear" w:color="auto" w:fill="92CDDC" w:themeFill="accent5" w:themeFillTint="99"/>
          </w:tcPr>
          <w:p w:rsidR="00875D9F" w:rsidRDefault="00875D9F" w:rsidP="00514BCB">
            <w:pPr>
              <w:pStyle w:val="ListParagraph"/>
              <w:ind w:left="0"/>
              <w:rPr>
                <w:sz w:val="24"/>
                <w:szCs w:val="24"/>
              </w:rPr>
            </w:pPr>
          </w:p>
        </w:tc>
        <w:tc>
          <w:tcPr>
            <w:tcW w:w="1542" w:type="dxa"/>
            <w:vMerge/>
            <w:shd w:val="clear" w:color="auto" w:fill="92CDDC" w:themeFill="accent5" w:themeFillTint="99"/>
          </w:tcPr>
          <w:p w:rsidR="00875D9F" w:rsidRDefault="00875D9F" w:rsidP="00514BCB">
            <w:pPr>
              <w:pStyle w:val="ListParagraph"/>
              <w:ind w:left="0"/>
              <w:rPr>
                <w:sz w:val="24"/>
                <w:szCs w:val="24"/>
              </w:rPr>
            </w:pPr>
          </w:p>
        </w:tc>
        <w:tc>
          <w:tcPr>
            <w:tcW w:w="1825" w:type="dxa"/>
            <w:vMerge/>
            <w:shd w:val="clear" w:color="auto" w:fill="92CDDC" w:themeFill="accent5" w:themeFillTint="99"/>
          </w:tcPr>
          <w:p w:rsidR="00875D9F" w:rsidRDefault="00875D9F" w:rsidP="00514BCB">
            <w:pPr>
              <w:pStyle w:val="ListParagraph"/>
              <w:ind w:left="0"/>
              <w:rPr>
                <w:sz w:val="24"/>
                <w:szCs w:val="24"/>
              </w:rPr>
            </w:pPr>
          </w:p>
        </w:tc>
        <w:tc>
          <w:tcPr>
            <w:tcW w:w="1557" w:type="dxa"/>
            <w:gridSpan w:val="3"/>
            <w:shd w:val="clear" w:color="auto" w:fill="92CDDC" w:themeFill="accent5" w:themeFillTint="99"/>
          </w:tcPr>
          <w:p w:rsidR="00875D9F" w:rsidRDefault="00012F21" w:rsidP="00514BCB">
            <w:pPr>
              <w:pStyle w:val="ListParagraph"/>
              <w:ind w:left="0"/>
              <w:rPr>
                <w:sz w:val="24"/>
                <w:szCs w:val="24"/>
              </w:rPr>
            </w:pPr>
            <w:r>
              <w:rPr>
                <w:sz w:val="24"/>
                <w:szCs w:val="24"/>
              </w:rPr>
              <w:t>Autumn</w:t>
            </w:r>
          </w:p>
          <w:p w:rsidR="00875D9F" w:rsidRDefault="00875D9F" w:rsidP="00514BCB">
            <w:pPr>
              <w:pStyle w:val="ListParagraph"/>
              <w:ind w:left="0"/>
              <w:rPr>
                <w:sz w:val="24"/>
                <w:szCs w:val="24"/>
              </w:rPr>
            </w:pPr>
            <w:r>
              <w:rPr>
                <w:sz w:val="24"/>
                <w:szCs w:val="24"/>
              </w:rPr>
              <w:t>2017</w:t>
            </w:r>
          </w:p>
          <w:p w:rsidR="00875D9F" w:rsidRDefault="00875D9F" w:rsidP="00514BCB">
            <w:pPr>
              <w:pStyle w:val="ListParagraph"/>
              <w:ind w:left="0"/>
              <w:rPr>
                <w:sz w:val="24"/>
                <w:szCs w:val="24"/>
              </w:rPr>
            </w:pPr>
          </w:p>
        </w:tc>
        <w:tc>
          <w:tcPr>
            <w:tcW w:w="1532" w:type="dxa"/>
            <w:gridSpan w:val="2"/>
            <w:shd w:val="clear" w:color="auto" w:fill="92CDDC" w:themeFill="accent5" w:themeFillTint="99"/>
          </w:tcPr>
          <w:p w:rsidR="00875D9F" w:rsidRDefault="00875D9F" w:rsidP="00514BCB">
            <w:pPr>
              <w:pStyle w:val="ListParagraph"/>
              <w:ind w:left="0"/>
              <w:rPr>
                <w:sz w:val="24"/>
                <w:szCs w:val="24"/>
              </w:rPr>
            </w:pPr>
            <w:r>
              <w:rPr>
                <w:sz w:val="24"/>
                <w:szCs w:val="24"/>
              </w:rPr>
              <w:t>Spring</w:t>
            </w:r>
          </w:p>
          <w:p w:rsidR="00875D9F" w:rsidRDefault="00875D9F" w:rsidP="00514BCB">
            <w:pPr>
              <w:pStyle w:val="ListParagraph"/>
              <w:ind w:left="0"/>
              <w:rPr>
                <w:sz w:val="24"/>
                <w:szCs w:val="24"/>
              </w:rPr>
            </w:pPr>
            <w:r>
              <w:rPr>
                <w:sz w:val="24"/>
                <w:szCs w:val="24"/>
              </w:rPr>
              <w:t>2018</w:t>
            </w:r>
          </w:p>
        </w:tc>
        <w:tc>
          <w:tcPr>
            <w:tcW w:w="1469" w:type="dxa"/>
            <w:shd w:val="clear" w:color="auto" w:fill="92CDDC" w:themeFill="accent5" w:themeFillTint="99"/>
          </w:tcPr>
          <w:p w:rsidR="00875D9F" w:rsidRDefault="00875D9F" w:rsidP="00514BCB">
            <w:pPr>
              <w:pStyle w:val="ListParagraph"/>
              <w:ind w:left="0"/>
              <w:rPr>
                <w:sz w:val="24"/>
                <w:szCs w:val="24"/>
              </w:rPr>
            </w:pPr>
            <w:r>
              <w:rPr>
                <w:sz w:val="24"/>
                <w:szCs w:val="24"/>
              </w:rPr>
              <w:t>Summer</w:t>
            </w:r>
          </w:p>
          <w:p w:rsidR="00875D9F" w:rsidRDefault="00875D9F" w:rsidP="00514BCB">
            <w:pPr>
              <w:pStyle w:val="ListParagraph"/>
              <w:ind w:left="0"/>
              <w:rPr>
                <w:sz w:val="24"/>
                <w:szCs w:val="24"/>
              </w:rPr>
            </w:pPr>
            <w:r>
              <w:rPr>
                <w:sz w:val="24"/>
                <w:szCs w:val="24"/>
              </w:rPr>
              <w:t>2018</w:t>
            </w:r>
          </w:p>
        </w:tc>
      </w:tr>
      <w:tr w:rsidR="004B49A0" w:rsidTr="00535803">
        <w:tc>
          <w:tcPr>
            <w:tcW w:w="3273" w:type="dxa"/>
          </w:tcPr>
          <w:p w:rsidR="00A115EF" w:rsidRPr="003443CF" w:rsidRDefault="00B92D28" w:rsidP="00514BCB">
            <w:pPr>
              <w:pStyle w:val="ListParagraph"/>
              <w:ind w:left="0"/>
            </w:pPr>
            <w:r w:rsidRPr="003443CF">
              <w:t xml:space="preserve">Headteacher and subject leader to attend Jurassic Hub West </w:t>
            </w:r>
            <w:r w:rsidRPr="003443CF">
              <w:lastRenderedPageBreak/>
              <w:t xml:space="preserve">Dorset Collaboration </w:t>
            </w:r>
            <w:r w:rsidR="00030C2A" w:rsidRPr="003443CF">
              <w:t>‘</w:t>
            </w:r>
            <w:r w:rsidR="00F62F01" w:rsidRPr="003443CF">
              <w:t>What Does Mastery Look Like</w:t>
            </w:r>
            <w:r w:rsidR="00030C2A" w:rsidRPr="003443CF">
              <w:t>?’</w:t>
            </w:r>
            <w:r w:rsidR="00F62F01" w:rsidRPr="003443CF">
              <w:t xml:space="preserve"> presentation. </w:t>
            </w:r>
          </w:p>
        </w:tc>
        <w:tc>
          <w:tcPr>
            <w:tcW w:w="1328" w:type="dxa"/>
          </w:tcPr>
          <w:p w:rsidR="00A115EF" w:rsidRPr="003443CF" w:rsidRDefault="00F62F01" w:rsidP="00514BCB">
            <w:pPr>
              <w:pStyle w:val="ListParagraph"/>
              <w:ind w:left="0"/>
            </w:pPr>
            <w:r w:rsidRPr="003443CF">
              <w:lastRenderedPageBreak/>
              <w:t>K.B. (Hub)</w:t>
            </w:r>
          </w:p>
          <w:p w:rsidR="00F62F01" w:rsidRPr="003443CF" w:rsidRDefault="00F62F01" w:rsidP="00514BCB">
            <w:pPr>
              <w:pStyle w:val="ListParagraph"/>
              <w:ind w:left="0"/>
            </w:pPr>
            <w:r w:rsidRPr="003443CF">
              <w:t>L.C.(Head)</w:t>
            </w:r>
          </w:p>
          <w:p w:rsidR="00F62F01" w:rsidRPr="003443CF" w:rsidRDefault="00F62F01" w:rsidP="00514BCB">
            <w:pPr>
              <w:pStyle w:val="ListParagraph"/>
              <w:ind w:left="0"/>
            </w:pPr>
            <w:r w:rsidRPr="003443CF">
              <w:lastRenderedPageBreak/>
              <w:t>E.S. (</w:t>
            </w:r>
            <w:proofErr w:type="spellStart"/>
            <w:r w:rsidRPr="003443CF">
              <w:t>Sub.Lead</w:t>
            </w:r>
            <w:proofErr w:type="spellEnd"/>
            <w:r w:rsidRPr="003443CF">
              <w:t>)</w:t>
            </w:r>
          </w:p>
        </w:tc>
        <w:tc>
          <w:tcPr>
            <w:tcW w:w="2368" w:type="dxa"/>
          </w:tcPr>
          <w:p w:rsidR="00A115EF" w:rsidRPr="003443CF" w:rsidRDefault="00F62F01" w:rsidP="00514BCB">
            <w:pPr>
              <w:pStyle w:val="ListParagraph"/>
              <w:ind w:left="0"/>
            </w:pPr>
            <w:r w:rsidRPr="003443CF">
              <w:lastRenderedPageBreak/>
              <w:t xml:space="preserve">L.C. and E.S. to take notes, discuss </w:t>
            </w:r>
            <w:r w:rsidRPr="003443CF">
              <w:lastRenderedPageBreak/>
              <w:t>implications with collaboration Heads plan next steps in school</w:t>
            </w:r>
          </w:p>
        </w:tc>
        <w:tc>
          <w:tcPr>
            <w:tcW w:w="1542" w:type="dxa"/>
          </w:tcPr>
          <w:p w:rsidR="00A115EF" w:rsidRPr="003443CF" w:rsidRDefault="00F62F01" w:rsidP="00514BCB">
            <w:pPr>
              <w:pStyle w:val="ListParagraph"/>
              <w:ind w:left="0"/>
            </w:pPr>
            <w:r w:rsidRPr="003443CF">
              <w:lastRenderedPageBreak/>
              <w:t>September</w:t>
            </w:r>
          </w:p>
        </w:tc>
        <w:tc>
          <w:tcPr>
            <w:tcW w:w="1825" w:type="dxa"/>
          </w:tcPr>
          <w:p w:rsidR="00A115EF" w:rsidRPr="003443CF" w:rsidRDefault="00F62F01" w:rsidP="00514BCB">
            <w:pPr>
              <w:pStyle w:val="ListParagraph"/>
              <w:ind w:left="0"/>
            </w:pPr>
            <w:r w:rsidRPr="003443CF">
              <w:t>Jurassic Hub maths specialist</w:t>
            </w:r>
            <w:r w:rsidR="00382E6E" w:rsidRPr="003443CF">
              <w:t xml:space="preserve"> </w:t>
            </w:r>
            <w:r w:rsidR="00382E6E" w:rsidRPr="003443CF">
              <w:lastRenderedPageBreak/>
              <w:t>(SLE)</w:t>
            </w:r>
          </w:p>
        </w:tc>
        <w:tc>
          <w:tcPr>
            <w:tcW w:w="1557" w:type="dxa"/>
            <w:gridSpan w:val="3"/>
          </w:tcPr>
          <w:p w:rsidR="00A115EF" w:rsidRPr="003443CF" w:rsidRDefault="00382E6E" w:rsidP="00514BCB">
            <w:pPr>
              <w:pStyle w:val="ListParagraph"/>
              <w:ind w:left="0"/>
            </w:pPr>
            <w:r w:rsidRPr="003443CF">
              <w:lastRenderedPageBreak/>
              <w:t xml:space="preserve">Senior leaders clear on </w:t>
            </w:r>
            <w:r w:rsidRPr="003443CF">
              <w:lastRenderedPageBreak/>
              <w:t>priorities for maths improvement and next steps.</w:t>
            </w:r>
          </w:p>
        </w:tc>
        <w:tc>
          <w:tcPr>
            <w:tcW w:w="1532" w:type="dxa"/>
            <w:gridSpan w:val="2"/>
          </w:tcPr>
          <w:p w:rsidR="00A115EF" w:rsidRDefault="00A115EF" w:rsidP="00514BCB">
            <w:pPr>
              <w:pStyle w:val="ListParagraph"/>
              <w:ind w:left="0"/>
              <w:rPr>
                <w:sz w:val="24"/>
                <w:szCs w:val="24"/>
              </w:rPr>
            </w:pPr>
          </w:p>
        </w:tc>
        <w:tc>
          <w:tcPr>
            <w:tcW w:w="1469" w:type="dxa"/>
          </w:tcPr>
          <w:p w:rsidR="00A115EF" w:rsidRDefault="00A115EF" w:rsidP="00514BCB">
            <w:pPr>
              <w:pStyle w:val="ListParagraph"/>
              <w:ind w:left="0"/>
              <w:rPr>
                <w:sz w:val="24"/>
                <w:szCs w:val="24"/>
              </w:rPr>
            </w:pPr>
          </w:p>
        </w:tc>
      </w:tr>
      <w:tr w:rsidR="00717519" w:rsidTr="00535803">
        <w:tc>
          <w:tcPr>
            <w:tcW w:w="3273" w:type="dxa"/>
          </w:tcPr>
          <w:p w:rsidR="00382E6E" w:rsidRDefault="00030C2A" w:rsidP="00C446C9">
            <w:r>
              <w:lastRenderedPageBreak/>
              <w:t>Share ‘What Does Mastery Look Like?’ with other teaching staff.</w:t>
            </w:r>
          </w:p>
        </w:tc>
        <w:tc>
          <w:tcPr>
            <w:tcW w:w="1328" w:type="dxa"/>
          </w:tcPr>
          <w:p w:rsidR="00382E6E" w:rsidRDefault="00030C2A" w:rsidP="00C446C9">
            <w:proofErr w:type="spellStart"/>
            <w:r>
              <w:t>L.C.and</w:t>
            </w:r>
            <w:proofErr w:type="spellEnd"/>
            <w:r>
              <w:t xml:space="preserve"> E.S to lead.</w:t>
            </w:r>
          </w:p>
          <w:p w:rsidR="00030C2A" w:rsidRDefault="00030C2A" w:rsidP="00C446C9">
            <w:r>
              <w:t>All teaching staff</w:t>
            </w:r>
          </w:p>
        </w:tc>
        <w:tc>
          <w:tcPr>
            <w:tcW w:w="2368" w:type="dxa"/>
          </w:tcPr>
          <w:p w:rsidR="00382E6E" w:rsidRDefault="00030C2A" w:rsidP="00514BCB">
            <w:pPr>
              <w:pStyle w:val="ListParagraph"/>
              <w:ind w:left="0"/>
              <w:rPr>
                <w:sz w:val="24"/>
                <w:szCs w:val="24"/>
              </w:rPr>
            </w:pPr>
            <w:r>
              <w:rPr>
                <w:sz w:val="24"/>
                <w:szCs w:val="24"/>
              </w:rPr>
              <w:t xml:space="preserve">Professional discussion around mastery and how it looks in school. </w:t>
            </w:r>
          </w:p>
        </w:tc>
        <w:tc>
          <w:tcPr>
            <w:tcW w:w="1542" w:type="dxa"/>
          </w:tcPr>
          <w:p w:rsidR="00382E6E" w:rsidRDefault="00030C2A" w:rsidP="00C446C9">
            <w:pPr>
              <w:rPr>
                <w:rFonts w:cs="Arial"/>
              </w:rPr>
            </w:pPr>
            <w:r>
              <w:rPr>
                <w:rFonts w:cs="Arial"/>
              </w:rPr>
              <w:t>October</w:t>
            </w:r>
          </w:p>
        </w:tc>
        <w:tc>
          <w:tcPr>
            <w:tcW w:w="1825" w:type="dxa"/>
          </w:tcPr>
          <w:p w:rsidR="00382E6E" w:rsidRDefault="00030C2A" w:rsidP="00C446C9">
            <w:r>
              <w:t>Staff meeting presentation</w:t>
            </w:r>
          </w:p>
        </w:tc>
        <w:tc>
          <w:tcPr>
            <w:tcW w:w="1482" w:type="dxa"/>
          </w:tcPr>
          <w:p w:rsidR="00382E6E" w:rsidRDefault="00030C2A" w:rsidP="00A115EF">
            <w:pPr>
              <w:rPr>
                <w:rFonts w:cs="Arial"/>
              </w:rPr>
            </w:pPr>
            <w:r>
              <w:rPr>
                <w:rFonts w:cs="Arial"/>
              </w:rPr>
              <w:t>All staff agree on what the mastery approach could look like in school</w:t>
            </w:r>
          </w:p>
        </w:tc>
        <w:tc>
          <w:tcPr>
            <w:tcW w:w="1596" w:type="dxa"/>
            <w:gridSpan w:val="3"/>
          </w:tcPr>
          <w:p w:rsidR="00382E6E" w:rsidRDefault="00382E6E" w:rsidP="00514BCB">
            <w:pPr>
              <w:pStyle w:val="ListParagraph"/>
              <w:ind w:left="0"/>
              <w:rPr>
                <w:rFonts w:cs="Arial"/>
              </w:rPr>
            </w:pPr>
          </w:p>
        </w:tc>
        <w:tc>
          <w:tcPr>
            <w:tcW w:w="1480" w:type="dxa"/>
            <w:gridSpan w:val="2"/>
          </w:tcPr>
          <w:p w:rsidR="00382E6E" w:rsidRDefault="00382E6E" w:rsidP="00A115EF">
            <w:pPr>
              <w:rPr>
                <w:rFonts w:cs="Arial"/>
              </w:rPr>
            </w:pPr>
          </w:p>
        </w:tc>
      </w:tr>
      <w:tr w:rsidR="00717519" w:rsidTr="00535803">
        <w:tc>
          <w:tcPr>
            <w:tcW w:w="3273" w:type="dxa"/>
          </w:tcPr>
          <w:p w:rsidR="00C446C9" w:rsidRDefault="00382E6E" w:rsidP="00C446C9">
            <w:r>
              <w:t xml:space="preserve"> </w:t>
            </w:r>
            <w:r w:rsidR="00C446C9">
              <w:t>Complete ‘Mastery in Mathematics: Self Evaluation’ as a staff group.</w:t>
            </w:r>
          </w:p>
          <w:p w:rsidR="00C446C9" w:rsidRDefault="00C446C9" w:rsidP="00514BCB">
            <w:pPr>
              <w:pStyle w:val="ListParagraph"/>
              <w:ind w:left="0"/>
              <w:rPr>
                <w:sz w:val="24"/>
                <w:szCs w:val="24"/>
              </w:rPr>
            </w:pPr>
          </w:p>
        </w:tc>
        <w:tc>
          <w:tcPr>
            <w:tcW w:w="1328" w:type="dxa"/>
          </w:tcPr>
          <w:p w:rsidR="00C446C9" w:rsidRDefault="00C446C9" w:rsidP="00C446C9">
            <w:r>
              <w:t>All teaching staff.</w:t>
            </w:r>
          </w:p>
          <w:p w:rsidR="00C446C9" w:rsidRDefault="00C446C9" w:rsidP="00514BCB">
            <w:pPr>
              <w:pStyle w:val="ListParagraph"/>
              <w:ind w:left="0"/>
              <w:rPr>
                <w:sz w:val="24"/>
                <w:szCs w:val="24"/>
              </w:rPr>
            </w:pPr>
          </w:p>
        </w:tc>
        <w:tc>
          <w:tcPr>
            <w:tcW w:w="2368" w:type="dxa"/>
          </w:tcPr>
          <w:p w:rsidR="00C446C9" w:rsidRDefault="00F62F01" w:rsidP="00514BCB">
            <w:pPr>
              <w:pStyle w:val="ListParagraph"/>
              <w:ind w:left="0"/>
              <w:rPr>
                <w:sz w:val="24"/>
                <w:szCs w:val="24"/>
              </w:rPr>
            </w:pPr>
            <w:r>
              <w:rPr>
                <w:sz w:val="24"/>
                <w:szCs w:val="24"/>
              </w:rPr>
              <w:t>Staff meetings.</w:t>
            </w:r>
          </w:p>
          <w:p w:rsidR="00F62F01" w:rsidRDefault="00F62F01" w:rsidP="00514BCB">
            <w:pPr>
              <w:pStyle w:val="ListParagraph"/>
              <w:ind w:left="0"/>
              <w:rPr>
                <w:sz w:val="24"/>
                <w:szCs w:val="24"/>
              </w:rPr>
            </w:pPr>
            <w:r>
              <w:rPr>
                <w:sz w:val="24"/>
                <w:szCs w:val="24"/>
              </w:rPr>
              <w:t>E.S. to lead and assimilate responses.</w:t>
            </w:r>
          </w:p>
        </w:tc>
        <w:tc>
          <w:tcPr>
            <w:tcW w:w="1542" w:type="dxa"/>
          </w:tcPr>
          <w:p w:rsidR="00C446C9" w:rsidRDefault="00C446C9" w:rsidP="00C446C9">
            <w:pPr>
              <w:rPr>
                <w:rFonts w:cs="Arial"/>
              </w:rPr>
            </w:pPr>
            <w:r>
              <w:rPr>
                <w:rFonts w:cs="Arial"/>
              </w:rPr>
              <w:t>October</w:t>
            </w:r>
          </w:p>
          <w:p w:rsidR="00C446C9" w:rsidRDefault="00C446C9" w:rsidP="00C446C9">
            <w:pPr>
              <w:rPr>
                <w:rFonts w:cs="Arial"/>
              </w:rPr>
            </w:pPr>
            <w:r>
              <w:rPr>
                <w:rFonts w:cs="Arial"/>
              </w:rPr>
              <w:t>February</w:t>
            </w:r>
          </w:p>
          <w:p w:rsidR="00C446C9" w:rsidRDefault="00C446C9" w:rsidP="00C446C9">
            <w:r>
              <w:rPr>
                <w:rFonts w:cs="Arial"/>
              </w:rPr>
              <w:t>May</w:t>
            </w:r>
          </w:p>
          <w:p w:rsidR="00C446C9" w:rsidRDefault="00C446C9" w:rsidP="00514BCB">
            <w:pPr>
              <w:pStyle w:val="ListParagraph"/>
              <w:ind w:left="0"/>
              <w:rPr>
                <w:sz w:val="24"/>
                <w:szCs w:val="24"/>
              </w:rPr>
            </w:pPr>
          </w:p>
        </w:tc>
        <w:tc>
          <w:tcPr>
            <w:tcW w:w="1825" w:type="dxa"/>
          </w:tcPr>
          <w:p w:rsidR="00C446C9" w:rsidRDefault="00C446C9" w:rsidP="00C446C9">
            <w:r>
              <w:t>Mastery in Mathematics: Self Evaluation form</w:t>
            </w:r>
          </w:p>
          <w:p w:rsidR="00C446C9" w:rsidRDefault="00C446C9" w:rsidP="00514BCB">
            <w:pPr>
              <w:pStyle w:val="ListParagraph"/>
              <w:ind w:left="0"/>
              <w:rPr>
                <w:sz w:val="24"/>
                <w:szCs w:val="24"/>
              </w:rPr>
            </w:pPr>
          </w:p>
        </w:tc>
        <w:tc>
          <w:tcPr>
            <w:tcW w:w="1482" w:type="dxa"/>
          </w:tcPr>
          <w:p w:rsidR="00A115EF" w:rsidRDefault="00A115EF" w:rsidP="00A115EF">
            <w:proofErr w:type="gramStart"/>
            <w:r>
              <w:rPr>
                <w:rFonts w:cs="Arial"/>
              </w:rPr>
              <w:t>Staff are</w:t>
            </w:r>
            <w:proofErr w:type="gramEnd"/>
            <w:r>
              <w:rPr>
                <w:rFonts w:cs="Arial"/>
              </w:rPr>
              <w:t xml:space="preserve"> aware of areas of strength and next steps in the development of a mastery approach.</w:t>
            </w:r>
          </w:p>
          <w:p w:rsidR="00A115EF" w:rsidRDefault="00A115EF" w:rsidP="00A115EF">
            <w:r>
              <w:t>Initial next steps are clear.</w:t>
            </w:r>
          </w:p>
          <w:p w:rsidR="00C446C9" w:rsidRDefault="00C446C9" w:rsidP="00514BCB">
            <w:pPr>
              <w:pStyle w:val="ListParagraph"/>
              <w:ind w:left="0"/>
              <w:rPr>
                <w:sz w:val="24"/>
                <w:szCs w:val="24"/>
              </w:rPr>
            </w:pPr>
          </w:p>
        </w:tc>
        <w:tc>
          <w:tcPr>
            <w:tcW w:w="1596" w:type="dxa"/>
            <w:gridSpan w:val="3"/>
          </w:tcPr>
          <w:p w:rsidR="00C446C9" w:rsidRDefault="00A115EF" w:rsidP="00514BCB">
            <w:pPr>
              <w:pStyle w:val="ListParagraph"/>
              <w:ind w:left="0"/>
              <w:rPr>
                <w:sz w:val="24"/>
                <w:szCs w:val="24"/>
              </w:rPr>
            </w:pPr>
            <w:r>
              <w:rPr>
                <w:rFonts w:cs="Arial"/>
              </w:rPr>
              <w:t>Next steps identified last term are now complete. Further next steps identified</w:t>
            </w:r>
          </w:p>
        </w:tc>
        <w:tc>
          <w:tcPr>
            <w:tcW w:w="1480" w:type="dxa"/>
            <w:gridSpan w:val="2"/>
          </w:tcPr>
          <w:p w:rsidR="00A115EF" w:rsidRDefault="00A115EF" w:rsidP="00A115EF">
            <w:pPr>
              <w:rPr>
                <w:rFonts w:cs="Arial"/>
              </w:rPr>
            </w:pPr>
            <w:r>
              <w:rPr>
                <w:rFonts w:cs="Arial"/>
              </w:rPr>
              <w:t>Next steps identified last term are now complete.</w:t>
            </w:r>
          </w:p>
          <w:p w:rsidR="00A115EF" w:rsidRDefault="00A115EF" w:rsidP="00A115EF">
            <w:r>
              <w:rPr>
                <w:rFonts w:cs="Arial"/>
              </w:rPr>
              <w:t>Any development steps for 2018/2019 identified.</w:t>
            </w:r>
          </w:p>
          <w:p w:rsidR="00C446C9" w:rsidRDefault="00C446C9" w:rsidP="00514BCB">
            <w:pPr>
              <w:pStyle w:val="ListParagraph"/>
              <w:ind w:left="0"/>
              <w:rPr>
                <w:sz w:val="24"/>
                <w:szCs w:val="24"/>
              </w:rPr>
            </w:pPr>
          </w:p>
        </w:tc>
      </w:tr>
      <w:tr w:rsidR="00717519" w:rsidTr="00535803">
        <w:tc>
          <w:tcPr>
            <w:tcW w:w="3273" w:type="dxa"/>
          </w:tcPr>
          <w:p w:rsidR="00A75FA4" w:rsidRPr="00010BB3" w:rsidRDefault="00F1403A" w:rsidP="00C446C9">
            <w:r w:rsidRPr="00010BB3">
              <w:t>E.S. to attend training and subject leader events organised by Jurassic Hub, West Dorset Collaboration and L.A. over the academic year</w:t>
            </w:r>
          </w:p>
        </w:tc>
        <w:tc>
          <w:tcPr>
            <w:tcW w:w="1328" w:type="dxa"/>
          </w:tcPr>
          <w:p w:rsidR="00A75FA4" w:rsidRPr="00010BB3" w:rsidRDefault="00F1403A" w:rsidP="00C446C9">
            <w:r w:rsidRPr="00010BB3">
              <w:t>E.S.</w:t>
            </w:r>
          </w:p>
        </w:tc>
        <w:tc>
          <w:tcPr>
            <w:tcW w:w="2368" w:type="dxa"/>
          </w:tcPr>
          <w:p w:rsidR="00A75FA4" w:rsidRPr="00010BB3" w:rsidRDefault="00B840EC" w:rsidP="00514BCB">
            <w:pPr>
              <w:pStyle w:val="ListParagraph"/>
              <w:ind w:left="0"/>
            </w:pPr>
            <w:r w:rsidRPr="00010BB3">
              <w:t xml:space="preserve">E.S. to feedback to L.C. </w:t>
            </w:r>
          </w:p>
          <w:p w:rsidR="00B840EC" w:rsidRPr="00010BB3" w:rsidRDefault="00B840EC" w:rsidP="00514BCB">
            <w:pPr>
              <w:pStyle w:val="ListParagraph"/>
              <w:ind w:left="0"/>
            </w:pPr>
            <w:r w:rsidRPr="00010BB3">
              <w:t>Relevant information fed back to staff.</w:t>
            </w:r>
          </w:p>
        </w:tc>
        <w:tc>
          <w:tcPr>
            <w:tcW w:w="1542" w:type="dxa"/>
          </w:tcPr>
          <w:p w:rsidR="00B840EC" w:rsidRPr="00010BB3" w:rsidRDefault="00B840EC" w:rsidP="00C446C9">
            <w:pPr>
              <w:rPr>
                <w:rFonts w:cs="Arial"/>
              </w:rPr>
            </w:pPr>
            <w:r w:rsidRPr="00010BB3">
              <w:rPr>
                <w:rFonts w:cs="Arial"/>
              </w:rPr>
              <w:t>27/09/17</w:t>
            </w:r>
          </w:p>
          <w:p w:rsidR="00B840EC" w:rsidRPr="00010BB3" w:rsidRDefault="00B840EC" w:rsidP="00C446C9">
            <w:pPr>
              <w:rPr>
                <w:rFonts w:cs="Arial"/>
              </w:rPr>
            </w:pPr>
            <w:r w:rsidRPr="00010BB3">
              <w:rPr>
                <w:rFonts w:cs="Arial"/>
              </w:rPr>
              <w:t>(Jurassic Hub)</w:t>
            </w:r>
          </w:p>
          <w:p w:rsidR="00A75FA4" w:rsidRPr="00010BB3" w:rsidRDefault="00F1403A" w:rsidP="00C446C9">
            <w:pPr>
              <w:rPr>
                <w:rFonts w:cs="Arial"/>
              </w:rPr>
            </w:pPr>
            <w:r w:rsidRPr="00010BB3">
              <w:rPr>
                <w:rFonts w:cs="Arial"/>
              </w:rPr>
              <w:t>04/10/17</w:t>
            </w:r>
            <w:r w:rsidR="00B840EC" w:rsidRPr="00010BB3">
              <w:rPr>
                <w:rFonts w:cs="Arial"/>
              </w:rPr>
              <w:t xml:space="preserve"> (L.A.)</w:t>
            </w:r>
          </w:p>
          <w:p w:rsidR="00B840EC" w:rsidRPr="00010BB3" w:rsidRDefault="00B840EC" w:rsidP="00C446C9">
            <w:pPr>
              <w:rPr>
                <w:rFonts w:cs="Arial"/>
              </w:rPr>
            </w:pPr>
            <w:r w:rsidRPr="00010BB3">
              <w:rPr>
                <w:rFonts w:cs="Arial"/>
              </w:rPr>
              <w:t>On-going at least termly</w:t>
            </w:r>
          </w:p>
          <w:p w:rsidR="00F1403A" w:rsidRPr="00010BB3" w:rsidRDefault="00B840EC" w:rsidP="00C446C9">
            <w:pPr>
              <w:rPr>
                <w:rFonts w:cs="Arial"/>
              </w:rPr>
            </w:pPr>
            <w:r w:rsidRPr="00010BB3">
              <w:rPr>
                <w:rFonts w:cs="Arial"/>
              </w:rPr>
              <w:t>INSET 02.01.18</w:t>
            </w:r>
          </w:p>
        </w:tc>
        <w:tc>
          <w:tcPr>
            <w:tcW w:w="1825" w:type="dxa"/>
          </w:tcPr>
          <w:p w:rsidR="00A75FA4" w:rsidRPr="00010BB3" w:rsidRDefault="00B840EC" w:rsidP="00C446C9">
            <w:r w:rsidRPr="00010BB3">
              <w:t>Time out from class.</w:t>
            </w:r>
          </w:p>
          <w:p w:rsidR="00B840EC" w:rsidRDefault="00B840EC" w:rsidP="00C446C9">
            <w:r w:rsidRPr="00010BB3">
              <w:t>Staff meeting time.</w:t>
            </w:r>
          </w:p>
          <w:p w:rsidR="009C3708" w:rsidRPr="00010BB3" w:rsidRDefault="009C3708" w:rsidP="00C446C9">
            <w:r>
              <w:t>£200</w:t>
            </w:r>
          </w:p>
        </w:tc>
        <w:tc>
          <w:tcPr>
            <w:tcW w:w="1482" w:type="dxa"/>
          </w:tcPr>
          <w:p w:rsidR="00A75FA4" w:rsidRPr="00010BB3" w:rsidRDefault="00B840EC" w:rsidP="00A115EF">
            <w:pPr>
              <w:rPr>
                <w:rFonts w:cs="Arial"/>
              </w:rPr>
            </w:pPr>
            <w:r w:rsidRPr="00010BB3">
              <w:rPr>
                <w:rFonts w:cs="Arial"/>
              </w:rPr>
              <w:t>School development issues from training identified.</w:t>
            </w:r>
          </w:p>
        </w:tc>
        <w:tc>
          <w:tcPr>
            <w:tcW w:w="1596" w:type="dxa"/>
            <w:gridSpan w:val="3"/>
          </w:tcPr>
          <w:p w:rsidR="00A75FA4" w:rsidRPr="00010BB3" w:rsidRDefault="00B840EC" w:rsidP="00514BCB">
            <w:pPr>
              <w:pStyle w:val="ListParagraph"/>
              <w:ind w:left="0"/>
              <w:rPr>
                <w:rFonts w:cs="Arial"/>
              </w:rPr>
            </w:pPr>
            <w:r w:rsidRPr="00010BB3">
              <w:rPr>
                <w:rFonts w:cs="Arial"/>
              </w:rPr>
              <w:t>E.S. to meet with link Gov. E.F. to report progress and impact so far and future development points.</w:t>
            </w:r>
          </w:p>
        </w:tc>
        <w:tc>
          <w:tcPr>
            <w:tcW w:w="1480" w:type="dxa"/>
            <w:gridSpan w:val="2"/>
          </w:tcPr>
          <w:p w:rsidR="00A75FA4" w:rsidRPr="00010BB3" w:rsidRDefault="00B840EC" w:rsidP="00A115EF">
            <w:pPr>
              <w:rPr>
                <w:rFonts w:cs="Arial"/>
              </w:rPr>
            </w:pPr>
            <w:r w:rsidRPr="00010BB3">
              <w:rPr>
                <w:rFonts w:cs="Arial"/>
              </w:rPr>
              <w:t xml:space="preserve">E.S. to produce a brief report for </w:t>
            </w:r>
            <w:proofErr w:type="spellStart"/>
            <w:r w:rsidRPr="00010BB3">
              <w:rPr>
                <w:rFonts w:cs="Arial"/>
              </w:rPr>
              <w:t>Govs</w:t>
            </w:r>
            <w:proofErr w:type="spellEnd"/>
            <w:r w:rsidRPr="00010BB3">
              <w:rPr>
                <w:rFonts w:cs="Arial"/>
              </w:rPr>
              <w:t xml:space="preserve"> and the HT outlining her work during the year and its impact on the standards and provision.</w:t>
            </w:r>
          </w:p>
        </w:tc>
      </w:tr>
      <w:tr w:rsidR="00535803" w:rsidTr="00535803">
        <w:tc>
          <w:tcPr>
            <w:tcW w:w="3273" w:type="dxa"/>
          </w:tcPr>
          <w:p w:rsidR="00535803" w:rsidRDefault="00535803" w:rsidP="00C446C9">
            <w:r>
              <w:t xml:space="preserve">Staff with support of SLE and subject leader trial different </w:t>
            </w:r>
            <w:r>
              <w:lastRenderedPageBreak/>
              <w:t xml:space="preserve">teaching approaches needed to deliver the mastery approach successfully. </w:t>
            </w:r>
          </w:p>
          <w:p w:rsidR="00535803" w:rsidRDefault="00535803" w:rsidP="00C446C9"/>
          <w:p w:rsidR="00535803" w:rsidRPr="00010BB3" w:rsidRDefault="00535803" w:rsidP="00C446C9">
            <w:r>
              <w:t xml:space="preserve">Evaluate trial results to develop school approach to the way we teach fluency, reasoning and problem solving including how we support pupils to ensure the vast majority move through objectives at the same time. </w:t>
            </w:r>
          </w:p>
        </w:tc>
        <w:tc>
          <w:tcPr>
            <w:tcW w:w="1328" w:type="dxa"/>
          </w:tcPr>
          <w:p w:rsidR="00535803" w:rsidRDefault="00535803" w:rsidP="00C446C9">
            <w:r>
              <w:lastRenderedPageBreak/>
              <w:t>All staff</w:t>
            </w:r>
          </w:p>
          <w:p w:rsidR="00535803" w:rsidRDefault="00535803" w:rsidP="00C446C9"/>
          <w:p w:rsidR="00535803" w:rsidRDefault="00535803" w:rsidP="00C446C9"/>
          <w:p w:rsidR="00535803" w:rsidRDefault="00535803" w:rsidP="00C446C9"/>
          <w:p w:rsidR="00535803" w:rsidRPr="00010BB3" w:rsidRDefault="00535803" w:rsidP="00C446C9">
            <w:r>
              <w:t>E.S. to lead approach</w:t>
            </w:r>
          </w:p>
        </w:tc>
        <w:tc>
          <w:tcPr>
            <w:tcW w:w="2368" w:type="dxa"/>
          </w:tcPr>
          <w:p w:rsidR="00535803" w:rsidRDefault="00535803" w:rsidP="00514BCB">
            <w:pPr>
              <w:pStyle w:val="ListParagraph"/>
              <w:ind w:left="0"/>
            </w:pPr>
            <w:r>
              <w:lastRenderedPageBreak/>
              <w:t xml:space="preserve">Staff given examples of White Rose maths </w:t>
            </w:r>
            <w:r>
              <w:lastRenderedPageBreak/>
              <w:t>teaching guidance</w:t>
            </w:r>
          </w:p>
          <w:p w:rsidR="00535803" w:rsidRDefault="00535803" w:rsidP="006E2C65">
            <w:pPr>
              <w:pStyle w:val="ListParagraph"/>
              <w:ind w:left="0"/>
            </w:pPr>
            <w:r>
              <w:t>(Block 2 addition and subtraction) to trial with their class and then feedback experiences of teacher and children.</w:t>
            </w:r>
          </w:p>
          <w:p w:rsidR="00535803" w:rsidRDefault="00535803" w:rsidP="006E2C65">
            <w:pPr>
              <w:pStyle w:val="ListParagraph"/>
              <w:ind w:left="0"/>
            </w:pPr>
            <w:r>
              <w:t>E.S. to evaluate NCETM materials for teaching mastery and share with staff.</w:t>
            </w:r>
          </w:p>
          <w:p w:rsidR="00535803" w:rsidRPr="00010BB3" w:rsidRDefault="00535803" w:rsidP="006E2C65">
            <w:pPr>
              <w:pStyle w:val="ListParagraph"/>
              <w:ind w:left="0"/>
            </w:pPr>
            <w:r>
              <w:t xml:space="preserve">E.S. to investigate other possible approaches. </w:t>
            </w:r>
          </w:p>
        </w:tc>
        <w:tc>
          <w:tcPr>
            <w:tcW w:w="1542" w:type="dxa"/>
          </w:tcPr>
          <w:p w:rsidR="00535803" w:rsidRDefault="00535803" w:rsidP="006E2C65">
            <w:pPr>
              <w:pStyle w:val="ListParagraph"/>
              <w:ind w:left="0"/>
            </w:pPr>
            <w:r>
              <w:lastRenderedPageBreak/>
              <w:t>20/11/17.</w:t>
            </w:r>
          </w:p>
          <w:p w:rsidR="00535803" w:rsidRPr="00010BB3" w:rsidRDefault="00535803" w:rsidP="00C446C9">
            <w:pPr>
              <w:rPr>
                <w:rFonts w:cs="Arial"/>
              </w:rPr>
            </w:pPr>
            <w:r>
              <w:rPr>
                <w:rFonts w:cs="Arial"/>
              </w:rPr>
              <w:t xml:space="preserve">White Rose </w:t>
            </w:r>
            <w:r>
              <w:rPr>
                <w:rFonts w:cs="Arial"/>
              </w:rPr>
              <w:lastRenderedPageBreak/>
              <w:t xml:space="preserve">feedback </w:t>
            </w:r>
            <w:proofErr w:type="gramStart"/>
            <w:r>
              <w:rPr>
                <w:rFonts w:cs="Arial"/>
              </w:rPr>
              <w:t>during  staff</w:t>
            </w:r>
            <w:proofErr w:type="gramEnd"/>
            <w:r>
              <w:rPr>
                <w:rFonts w:cs="Arial"/>
              </w:rPr>
              <w:t xml:space="preserve"> meeting.</w:t>
            </w:r>
          </w:p>
        </w:tc>
        <w:tc>
          <w:tcPr>
            <w:tcW w:w="1825" w:type="dxa"/>
          </w:tcPr>
          <w:p w:rsidR="00535803" w:rsidRDefault="00535803" w:rsidP="00C446C9">
            <w:r>
              <w:lastRenderedPageBreak/>
              <w:t>K.B. (SLE)</w:t>
            </w:r>
          </w:p>
          <w:p w:rsidR="00535803" w:rsidRDefault="00535803" w:rsidP="00C446C9">
            <w:r>
              <w:t xml:space="preserve">White Rose </w:t>
            </w:r>
            <w:r>
              <w:lastRenderedPageBreak/>
              <w:t>maths materials</w:t>
            </w:r>
          </w:p>
          <w:p w:rsidR="00535803" w:rsidRPr="00010BB3" w:rsidRDefault="00535803" w:rsidP="00C446C9">
            <w:r>
              <w:t>NCETM materials.</w:t>
            </w:r>
          </w:p>
        </w:tc>
        <w:tc>
          <w:tcPr>
            <w:tcW w:w="1482" w:type="dxa"/>
          </w:tcPr>
          <w:p w:rsidR="00535803" w:rsidRPr="00010BB3" w:rsidRDefault="00535803" w:rsidP="00A115EF">
            <w:pPr>
              <w:rPr>
                <w:rFonts w:cs="Arial"/>
              </w:rPr>
            </w:pPr>
            <w:r>
              <w:rPr>
                <w:rFonts w:cs="Arial"/>
              </w:rPr>
              <w:lastRenderedPageBreak/>
              <w:t xml:space="preserve">E.S. identified trial </w:t>
            </w:r>
            <w:r>
              <w:rPr>
                <w:rFonts w:cs="Arial"/>
              </w:rPr>
              <w:lastRenderedPageBreak/>
              <w:t xml:space="preserve">approaches. Staff to have trialled and discussed at least two of these. </w:t>
            </w:r>
          </w:p>
        </w:tc>
        <w:tc>
          <w:tcPr>
            <w:tcW w:w="1596" w:type="dxa"/>
            <w:gridSpan w:val="3"/>
          </w:tcPr>
          <w:p w:rsidR="00535803" w:rsidRPr="00010BB3" w:rsidRDefault="00535803" w:rsidP="00514BCB">
            <w:pPr>
              <w:pStyle w:val="ListParagraph"/>
              <w:ind w:left="0"/>
              <w:rPr>
                <w:rFonts w:cs="Arial"/>
              </w:rPr>
            </w:pPr>
            <w:r>
              <w:rPr>
                <w:rFonts w:cs="Arial"/>
              </w:rPr>
              <w:lastRenderedPageBreak/>
              <w:t xml:space="preserve">Any further approaches </w:t>
            </w:r>
            <w:r>
              <w:rPr>
                <w:rFonts w:cs="Arial"/>
              </w:rPr>
              <w:lastRenderedPageBreak/>
              <w:t>trialled. Approach to mastery for our school established and in place.</w:t>
            </w:r>
          </w:p>
        </w:tc>
        <w:tc>
          <w:tcPr>
            <w:tcW w:w="1480" w:type="dxa"/>
            <w:gridSpan w:val="2"/>
            <w:vMerge w:val="restart"/>
          </w:tcPr>
          <w:p w:rsidR="00535803" w:rsidRPr="00E71796" w:rsidRDefault="00535803" w:rsidP="00E71796">
            <w:r w:rsidRPr="00E71796">
              <w:lastRenderedPageBreak/>
              <w:t xml:space="preserve">A higher proportion of </w:t>
            </w:r>
            <w:r w:rsidRPr="00E71796">
              <w:lastRenderedPageBreak/>
              <w:t>each year group attaining ARE+ and higher standard than each cohort attained in 2016/2017.</w:t>
            </w:r>
          </w:p>
          <w:p w:rsidR="00535803" w:rsidRPr="009A45D4" w:rsidRDefault="00535803" w:rsidP="009A45D4">
            <w:r w:rsidRPr="009A45D4">
              <w:t>End KS2 girls’ attainment at higher standard raise from 0% to 33%.</w:t>
            </w:r>
          </w:p>
          <w:p w:rsidR="00535803" w:rsidRPr="009A45D4" w:rsidRDefault="00535803" w:rsidP="009A45D4">
            <w:r w:rsidRPr="009A45D4">
              <w:t>Raise percentage of year 6 cohort at ARE+  from 61% (end year 5) to 89%</w:t>
            </w:r>
          </w:p>
          <w:p w:rsidR="00535803" w:rsidRPr="009A45D4" w:rsidRDefault="00535803" w:rsidP="009A45D4">
            <w:r w:rsidRPr="009A45D4">
              <w:t>Raise percentage of children end KS2 reaching the higher standard from 19% to 53% (All children converting from 2A/3 to higher standard)</w:t>
            </w:r>
          </w:p>
          <w:p w:rsidR="00535803" w:rsidRPr="00010BB3" w:rsidRDefault="00535803" w:rsidP="00E71796">
            <w:pPr>
              <w:rPr>
                <w:rFonts w:cs="Arial"/>
              </w:rPr>
            </w:pPr>
            <w:r w:rsidRPr="009A45D4">
              <w:t xml:space="preserve">Continuing to raise girls progress by </w:t>
            </w:r>
            <w:r w:rsidRPr="009A45D4">
              <w:lastRenderedPageBreak/>
              <w:t>the end of year 6, -3.53 (2016), -0.79 (2017)</w:t>
            </w:r>
          </w:p>
        </w:tc>
      </w:tr>
      <w:tr w:rsidR="00535803" w:rsidTr="00535803">
        <w:tc>
          <w:tcPr>
            <w:tcW w:w="3273" w:type="dxa"/>
          </w:tcPr>
          <w:p w:rsidR="00535803" w:rsidRDefault="00535803" w:rsidP="00C446C9">
            <w:r>
              <w:lastRenderedPageBreak/>
              <w:t xml:space="preserve">E.S. with teaching colleague from school to attend ‘Teaching for Mastery (Primary): What makes an Excellent Lesson Design?’ Run by Jurassic Maths Hub. </w:t>
            </w:r>
          </w:p>
          <w:p w:rsidR="00535803" w:rsidRDefault="00535803" w:rsidP="00C446C9"/>
          <w:p w:rsidR="00535803" w:rsidRDefault="009C3708" w:rsidP="00C446C9">
            <w:r>
              <w:t>Teachers work</w:t>
            </w:r>
            <w:r w:rsidR="00535803">
              <w:t xml:space="preserve"> together to plan exemplar lessons (drawing on new mastery professional development materials produced by NCETM/Maths hubs) and in so doing improve lesson design across the school.</w:t>
            </w:r>
          </w:p>
        </w:tc>
        <w:tc>
          <w:tcPr>
            <w:tcW w:w="1328" w:type="dxa"/>
          </w:tcPr>
          <w:p w:rsidR="00535803" w:rsidRDefault="00535803" w:rsidP="00C446C9">
            <w:r>
              <w:t>E.S. +colleague.</w:t>
            </w:r>
          </w:p>
        </w:tc>
        <w:tc>
          <w:tcPr>
            <w:tcW w:w="2368" w:type="dxa"/>
          </w:tcPr>
          <w:p w:rsidR="00535803" w:rsidRDefault="00535803" w:rsidP="00514BCB">
            <w:pPr>
              <w:pStyle w:val="ListParagraph"/>
              <w:ind w:left="0"/>
            </w:pPr>
            <w:r>
              <w:t>E.S. + one will develop understanding of key lesson design, become familiar with the mastery professional development materials, agree planning format, discuss and review progress and evaluate the project.</w:t>
            </w:r>
          </w:p>
          <w:p w:rsidR="00535803" w:rsidRDefault="00535803" w:rsidP="00514BCB">
            <w:pPr>
              <w:pStyle w:val="ListParagraph"/>
              <w:ind w:left="0"/>
            </w:pPr>
            <w:r>
              <w:t xml:space="preserve">Schools work in pairs to plan and deliver lessons observe each other, with a focus particularly on the small steps required in teaching for mastery. </w:t>
            </w:r>
          </w:p>
          <w:p w:rsidR="00535803" w:rsidRDefault="00535803" w:rsidP="00514BCB">
            <w:pPr>
              <w:pStyle w:val="ListParagraph"/>
              <w:ind w:left="0"/>
            </w:pPr>
            <w:r>
              <w:t xml:space="preserve">Evidence of working with new materials collated.  </w:t>
            </w:r>
          </w:p>
          <w:p w:rsidR="00535803" w:rsidRDefault="00535803" w:rsidP="00514BCB">
            <w:pPr>
              <w:pStyle w:val="ListParagraph"/>
              <w:ind w:left="0"/>
            </w:pPr>
            <w:r>
              <w:t>Regular feedback to other teaching staff.</w:t>
            </w:r>
          </w:p>
        </w:tc>
        <w:tc>
          <w:tcPr>
            <w:tcW w:w="1542" w:type="dxa"/>
          </w:tcPr>
          <w:p w:rsidR="00535803" w:rsidRDefault="00535803" w:rsidP="006E2C65">
            <w:pPr>
              <w:pStyle w:val="ListParagraph"/>
              <w:ind w:left="0"/>
            </w:pPr>
            <w:r>
              <w:t>30</w:t>
            </w:r>
            <w:r w:rsidRPr="004B2261">
              <w:rPr>
                <w:vertAlign w:val="superscript"/>
              </w:rPr>
              <w:t>th</w:t>
            </w:r>
            <w:r>
              <w:t xml:space="preserve"> October</w:t>
            </w:r>
          </w:p>
          <w:p w:rsidR="00535803" w:rsidRDefault="00535803" w:rsidP="006E2C65">
            <w:pPr>
              <w:pStyle w:val="ListParagraph"/>
              <w:ind w:left="0"/>
            </w:pPr>
            <w:r>
              <w:t>2</w:t>
            </w:r>
            <w:r w:rsidRPr="004B2261">
              <w:rPr>
                <w:vertAlign w:val="superscript"/>
              </w:rPr>
              <w:t>nd</w:t>
            </w:r>
            <w:r>
              <w:t xml:space="preserve"> January</w:t>
            </w:r>
          </w:p>
          <w:p w:rsidR="00535803" w:rsidRDefault="00535803" w:rsidP="006E2C65">
            <w:pPr>
              <w:pStyle w:val="ListParagraph"/>
              <w:ind w:left="0"/>
            </w:pPr>
            <w:r>
              <w:t>23</w:t>
            </w:r>
            <w:r w:rsidRPr="004B2261">
              <w:rPr>
                <w:vertAlign w:val="superscript"/>
              </w:rPr>
              <w:t>rd</w:t>
            </w:r>
            <w:r>
              <w:t xml:space="preserve"> February</w:t>
            </w:r>
          </w:p>
          <w:p w:rsidR="00535803" w:rsidRDefault="00535803" w:rsidP="006E2C65">
            <w:pPr>
              <w:pStyle w:val="ListParagraph"/>
              <w:ind w:left="0"/>
            </w:pPr>
            <w:r>
              <w:t>11</w:t>
            </w:r>
            <w:r w:rsidRPr="004B2261">
              <w:rPr>
                <w:vertAlign w:val="superscript"/>
              </w:rPr>
              <w:t>th</w:t>
            </w:r>
            <w:r>
              <w:t xml:space="preserve"> May</w:t>
            </w:r>
          </w:p>
        </w:tc>
        <w:tc>
          <w:tcPr>
            <w:tcW w:w="1825" w:type="dxa"/>
          </w:tcPr>
          <w:p w:rsidR="00535803" w:rsidRDefault="00535803" w:rsidP="00C446C9">
            <w:r>
              <w:t>Cover for teachers out of the classroom £700</w:t>
            </w:r>
          </w:p>
          <w:p w:rsidR="00535803" w:rsidRDefault="00535803" w:rsidP="00C446C9">
            <w:r>
              <w:t>K.B.</w:t>
            </w:r>
          </w:p>
          <w:p w:rsidR="00535803" w:rsidRDefault="00535803" w:rsidP="00C446C9">
            <w:r>
              <w:t>Staff meetings.</w:t>
            </w:r>
          </w:p>
          <w:p w:rsidR="00535803" w:rsidRDefault="00535803" w:rsidP="00C446C9">
            <w:r>
              <w:t>Mastery professional development materials</w:t>
            </w:r>
          </w:p>
        </w:tc>
        <w:tc>
          <w:tcPr>
            <w:tcW w:w="3078" w:type="dxa"/>
            <w:gridSpan w:val="4"/>
          </w:tcPr>
          <w:p w:rsidR="00535803" w:rsidRDefault="00535803" w:rsidP="00514BCB">
            <w:pPr>
              <w:pStyle w:val="ListParagraph"/>
              <w:ind w:left="0"/>
              <w:rPr>
                <w:rFonts w:cs="Arial"/>
              </w:rPr>
            </w:pPr>
            <w:r>
              <w:rPr>
                <w:rFonts w:cs="Arial"/>
              </w:rPr>
              <w:t>Teachers have a deep understanding of the elements of effective lesson design.</w:t>
            </w:r>
          </w:p>
          <w:p w:rsidR="00535803" w:rsidRDefault="00535803" w:rsidP="00514BCB">
            <w:pPr>
              <w:pStyle w:val="ListParagraph"/>
              <w:ind w:left="0"/>
              <w:rPr>
                <w:rFonts w:cs="Arial"/>
              </w:rPr>
            </w:pPr>
            <w:r>
              <w:rPr>
                <w:rFonts w:cs="Arial"/>
              </w:rPr>
              <w:t>‘Planning for Mastery’ document created outlining the expected journey for maths planning.</w:t>
            </w:r>
          </w:p>
          <w:p w:rsidR="00535803" w:rsidRDefault="00535803" w:rsidP="00514BCB">
            <w:pPr>
              <w:pStyle w:val="ListParagraph"/>
              <w:ind w:left="0"/>
              <w:rPr>
                <w:rFonts w:cs="Arial"/>
              </w:rPr>
            </w:pPr>
            <w:r>
              <w:rPr>
                <w:rFonts w:cs="Arial"/>
              </w:rPr>
              <w:t>Children more engaged in maths lessons.</w:t>
            </w:r>
          </w:p>
        </w:tc>
        <w:tc>
          <w:tcPr>
            <w:tcW w:w="1480" w:type="dxa"/>
            <w:gridSpan w:val="2"/>
            <w:vMerge/>
          </w:tcPr>
          <w:p w:rsidR="00535803" w:rsidRPr="00E71796" w:rsidRDefault="00535803" w:rsidP="00E71796"/>
        </w:tc>
      </w:tr>
      <w:tr w:rsidR="001509FF" w:rsidTr="00C55DEB">
        <w:tc>
          <w:tcPr>
            <w:tcW w:w="3273" w:type="dxa"/>
          </w:tcPr>
          <w:p w:rsidR="001509FF" w:rsidRDefault="001509FF" w:rsidP="00717519">
            <w:r>
              <w:lastRenderedPageBreak/>
              <w:t>Audit and buy new mathematics resources and use them effectively in lessons to support a mastery approach. This requires a concrete, pictorial to abstract approach. Store resources suitable for sharing centrally and key resources for mastery e.g. concrete equipment, in classrooms.</w:t>
            </w:r>
          </w:p>
          <w:p w:rsidR="001509FF" w:rsidRDefault="001509FF" w:rsidP="00717519"/>
          <w:p w:rsidR="001509FF" w:rsidRDefault="001509FF" w:rsidP="00717519">
            <w:r>
              <w:t>Monitor lessons to see if resources are being used effectively to support children’s mathematical understanding.</w:t>
            </w:r>
          </w:p>
        </w:tc>
        <w:tc>
          <w:tcPr>
            <w:tcW w:w="1328" w:type="dxa"/>
          </w:tcPr>
          <w:p w:rsidR="001509FF" w:rsidRDefault="001509FF" w:rsidP="00C446C9">
            <w:r>
              <w:t>E.S. in consultation with other teaching staff.</w:t>
            </w:r>
          </w:p>
        </w:tc>
        <w:tc>
          <w:tcPr>
            <w:tcW w:w="2368" w:type="dxa"/>
          </w:tcPr>
          <w:p w:rsidR="001509FF" w:rsidRDefault="001509FF" w:rsidP="00514BCB">
            <w:pPr>
              <w:pStyle w:val="ListParagraph"/>
              <w:ind w:left="0"/>
            </w:pPr>
            <w:r>
              <w:t>E.S. L.C. E.F. (subject link Gov.) Learning walks.</w:t>
            </w:r>
          </w:p>
          <w:p w:rsidR="001509FF" w:rsidRDefault="001509FF" w:rsidP="00514BCB">
            <w:pPr>
              <w:pStyle w:val="ListParagraph"/>
              <w:ind w:left="0"/>
            </w:pPr>
            <w:r>
              <w:t>Focus: Resources being used effectively to enhance teaching and learning.</w:t>
            </w:r>
          </w:p>
        </w:tc>
        <w:tc>
          <w:tcPr>
            <w:tcW w:w="1542" w:type="dxa"/>
          </w:tcPr>
          <w:p w:rsidR="001509FF" w:rsidRDefault="001509FF" w:rsidP="006E2C65">
            <w:pPr>
              <w:pStyle w:val="ListParagraph"/>
              <w:ind w:left="0"/>
            </w:pPr>
            <w:r>
              <w:t>Autumn onwards</w:t>
            </w:r>
          </w:p>
        </w:tc>
        <w:tc>
          <w:tcPr>
            <w:tcW w:w="1825" w:type="dxa"/>
          </w:tcPr>
          <w:p w:rsidR="001509FF" w:rsidRDefault="001509FF" w:rsidP="00C446C9">
            <w:r>
              <w:t>£500</w:t>
            </w:r>
          </w:p>
          <w:p w:rsidR="001509FF" w:rsidRDefault="001509FF" w:rsidP="00C446C9"/>
          <w:p w:rsidR="001509FF" w:rsidRDefault="001509FF" w:rsidP="00C446C9">
            <w:r>
              <w:t>(Further funds if available)</w:t>
            </w:r>
          </w:p>
        </w:tc>
        <w:tc>
          <w:tcPr>
            <w:tcW w:w="1539" w:type="dxa"/>
            <w:gridSpan w:val="2"/>
          </w:tcPr>
          <w:p w:rsidR="001509FF" w:rsidRDefault="001509FF" w:rsidP="00514BCB">
            <w:pPr>
              <w:pStyle w:val="ListParagraph"/>
              <w:ind w:left="0"/>
              <w:rPr>
                <w:rFonts w:cs="Arial"/>
              </w:rPr>
            </w:pPr>
            <w:r>
              <w:rPr>
                <w:rFonts w:cs="Arial"/>
              </w:rPr>
              <w:t>Resources audit completed and recorded</w:t>
            </w:r>
          </w:p>
          <w:p w:rsidR="001509FF" w:rsidRDefault="001509FF" w:rsidP="00514BCB">
            <w:pPr>
              <w:pStyle w:val="ListParagraph"/>
              <w:ind w:left="0"/>
              <w:rPr>
                <w:rFonts w:cs="Arial"/>
              </w:rPr>
            </w:pPr>
          </w:p>
          <w:p w:rsidR="001509FF" w:rsidRDefault="001509FF" w:rsidP="00514BCB">
            <w:pPr>
              <w:pStyle w:val="ListParagraph"/>
              <w:ind w:left="0"/>
              <w:rPr>
                <w:rFonts w:cs="Arial"/>
              </w:rPr>
            </w:pPr>
            <w:r>
              <w:rPr>
                <w:rFonts w:cs="Arial"/>
              </w:rPr>
              <w:t xml:space="preserve">Required resources ordered. </w:t>
            </w:r>
          </w:p>
        </w:tc>
        <w:tc>
          <w:tcPr>
            <w:tcW w:w="1539" w:type="dxa"/>
            <w:gridSpan w:val="2"/>
          </w:tcPr>
          <w:p w:rsidR="001509FF" w:rsidRDefault="001509FF" w:rsidP="00514BCB">
            <w:pPr>
              <w:pStyle w:val="ListParagraph"/>
              <w:ind w:left="0"/>
              <w:rPr>
                <w:rFonts w:cs="Arial"/>
              </w:rPr>
            </w:pPr>
            <w:r>
              <w:rPr>
                <w:rFonts w:cs="Arial"/>
              </w:rPr>
              <w:t>New resources in place and stored.</w:t>
            </w:r>
          </w:p>
        </w:tc>
        <w:tc>
          <w:tcPr>
            <w:tcW w:w="1480" w:type="dxa"/>
            <w:gridSpan w:val="2"/>
          </w:tcPr>
          <w:p w:rsidR="001509FF" w:rsidRPr="009A45D4" w:rsidRDefault="001509FF" w:rsidP="009A45D4">
            <w:r>
              <w:t>Monitoring outcomes show new resources in frequent use consistently across the school.</w:t>
            </w:r>
          </w:p>
        </w:tc>
      </w:tr>
      <w:tr w:rsidR="001C744D" w:rsidTr="00C55DEB">
        <w:tc>
          <w:tcPr>
            <w:tcW w:w="3273" w:type="dxa"/>
          </w:tcPr>
          <w:p w:rsidR="001C744D" w:rsidRDefault="001C744D" w:rsidP="00717519">
            <w:r>
              <w:t xml:space="preserve">Track the attainment of children who were high </w:t>
            </w:r>
            <w:proofErr w:type="spellStart"/>
            <w:r>
              <w:t>attainers</w:t>
            </w:r>
            <w:proofErr w:type="spellEnd"/>
            <w:r>
              <w:t xml:space="preserve"> at the end of KS1</w:t>
            </w:r>
          </w:p>
        </w:tc>
        <w:tc>
          <w:tcPr>
            <w:tcW w:w="1328" w:type="dxa"/>
          </w:tcPr>
          <w:p w:rsidR="001C744D" w:rsidRDefault="001C744D" w:rsidP="00C446C9">
            <w:r>
              <w:t>S.L</w:t>
            </w:r>
          </w:p>
          <w:p w:rsidR="001C744D" w:rsidRDefault="001C744D" w:rsidP="00C446C9">
            <w:r>
              <w:t>E.S</w:t>
            </w:r>
          </w:p>
        </w:tc>
        <w:tc>
          <w:tcPr>
            <w:tcW w:w="2368" w:type="dxa"/>
          </w:tcPr>
          <w:p w:rsidR="001C744D" w:rsidRDefault="001C744D" w:rsidP="00514BCB">
            <w:pPr>
              <w:pStyle w:val="ListParagraph"/>
              <w:ind w:left="0"/>
            </w:pPr>
            <w:r>
              <w:t>Staff meetings</w:t>
            </w:r>
          </w:p>
          <w:p w:rsidR="001C744D" w:rsidRDefault="001C744D" w:rsidP="00514BCB">
            <w:pPr>
              <w:pStyle w:val="ListParagraph"/>
              <w:ind w:left="0"/>
            </w:pPr>
            <w:r>
              <w:t>KS2 meetings</w:t>
            </w:r>
          </w:p>
        </w:tc>
        <w:tc>
          <w:tcPr>
            <w:tcW w:w="1542" w:type="dxa"/>
          </w:tcPr>
          <w:p w:rsidR="001C744D" w:rsidRDefault="001C744D" w:rsidP="006E2C65">
            <w:pPr>
              <w:pStyle w:val="ListParagraph"/>
              <w:ind w:left="0"/>
            </w:pPr>
            <w:r>
              <w:t>At the end of each term</w:t>
            </w:r>
          </w:p>
        </w:tc>
        <w:tc>
          <w:tcPr>
            <w:tcW w:w="1825" w:type="dxa"/>
          </w:tcPr>
          <w:p w:rsidR="001C744D" w:rsidRDefault="001C744D" w:rsidP="00C446C9"/>
        </w:tc>
        <w:tc>
          <w:tcPr>
            <w:tcW w:w="1539" w:type="dxa"/>
            <w:gridSpan w:val="2"/>
          </w:tcPr>
          <w:p w:rsidR="001C744D" w:rsidRDefault="001C744D" w:rsidP="00514BCB">
            <w:pPr>
              <w:pStyle w:val="ListParagraph"/>
              <w:ind w:left="0"/>
              <w:rPr>
                <w:rFonts w:cs="Arial"/>
              </w:rPr>
            </w:pPr>
            <w:r>
              <w:rPr>
                <w:rFonts w:cs="Arial"/>
              </w:rPr>
              <w:t xml:space="preserve">Make a list of children who were high </w:t>
            </w:r>
            <w:proofErr w:type="spellStart"/>
            <w:r>
              <w:rPr>
                <w:rFonts w:cs="Arial"/>
              </w:rPr>
              <w:t>attainers</w:t>
            </w:r>
            <w:proofErr w:type="spellEnd"/>
            <w:r>
              <w:rPr>
                <w:rFonts w:cs="Arial"/>
              </w:rPr>
              <w:t xml:space="preserve"> at the end of KS1 (for each year group in KS2).</w:t>
            </w:r>
          </w:p>
          <w:p w:rsidR="001C744D" w:rsidRDefault="00891173" w:rsidP="00514BCB">
            <w:pPr>
              <w:pStyle w:val="ListParagraph"/>
              <w:ind w:left="0"/>
              <w:rPr>
                <w:rFonts w:cs="Arial"/>
              </w:rPr>
            </w:pPr>
            <w:r>
              <w:rPr>
                <w:rFonts w:cs="Arial"/>
              </w:rPr>
              <w:t xml:space="preserve">Check their </w:t>
            </w:r>
            <w:proofErr w:type="gramStart"/>
            <w:r>
              <w:rPr>
                <w:rFonts w:cs="Arial"/>
              </w:rPr>
              <w:t>progress  -</w:t>
            </w:r>
            <w:proofErr w:type="gramEnd"/>
            <w:r>
              <w:rPr>
                <w:rFonts w:cs="Arial"/>
              </w:rPr>
              <w:t xml:space="preserve"> end of </w:t>
            </w:r>
            <w:r w:rsidR="001C744D">
              <w:rPr>
                <w:rFonts w:cs="Arial"/>
              </w:rPr>
              <w:t xml:space="preserve"> term.</w:t>
            </w:r>
          </w:p>
        </w:tc>
        <w:tc>
          <w:tcPr>
            <w:tcW w:w="1539" w:type="dxa"/>
            <w:gridSpan w:val="2"/>
          </w:tcPr>
          <w:p w:rsidR="001C744D" w:rsidRDefault="001C744D" w:rsidP="00514BCB">
            <w:pPr>
              <w:pStyle w:val="ListParagraph"/>
              <w:ind w:left="0"/>
              <w:rPr>
                <w:rFonts w:cs="Arial"/>
              </w:rPr>
            </w:pPr>
            <w:r>
              <w:rPr>
                <w:rFonts w:cs="Arial"/>
              </w:rPr>
              <w:t>Check their progress at the end of the term.</w:t>
            </w:r>
          </w:p>
        </w:tc>
        <w:tc>
          <w:tcPr>
            <w:tcW w:w="1480" w:type="dxa"/>
            <w:gridSpan w:val="2"/>
          </w:tcPr>
          <w:p w:rsidR="001C744D" w:rsidRDefault="001C744D" w:rsidP="009A45D4">
            <w:r>
              <w:rPr>
                <w:rFonts w:cs="Arial"/>
              </w:rPr>
              <w:t>Check their progress at the end of the term.</w:t>
            </w:r>
          </w:p>
        </w:tc>
      </w:tr>
      <w:tr w:rsidR="001C744D" w:rsidTr="00C55DEB">
        <w:tc>
          <w:tcPr>
            <w:tcW w:w="3273" w:type="dxa"/>
          </w:tcPr>
          <w:p w:rsidR="001C744D" w:rsidRDefault="001C744D" w:rsidP="00717519">
            <w:r>
              <w:t xml:space="preserve">Check that books of high </w:t>
            </w:r>
            <w:proofErr w:type="spellStart"/>
            <w:r>
              <w:t>attainers</w:t>
            </w:r>
            <w:proofErr w:type="spellEnd"/>
            <w:r>
              <w:t xml:space="preserve"> are being annotated with ‘GD’ to show where opportunities have been provided.</w:t>
            </w:r>
          </w:p>
        </w:tc>
        <w:tc>
          <w:tcPr>
            <w:tcW w:w="1328" w:type="dxa"/>
          </w:tcPr>
          <w:p w:rsidR="001C744D" w:rsidRDefault="001C744D" w:rsidP="00C446C9"/>
          <w:p w:rsidR="001C744D" w:rsidRDefault="001C744D" w:rsidP="00C446C9">
            <w:r>
              <w:t>E.S.</w:t>
            </w:r>
          </w:p>
        </w:tc>
        <w:tc>
          <w:tcPr>
            <w:tcW w:w="2368" w:type="dxa"/>
          </w:tcPr>
          <w:p w:rsidR="001C744D" w:rsidRDefault="001C744D" w:rsidP="001C744D">
            <w:pPr>
              <w:pStyle w:val="ListParagraph"/>
              <w:ind w:left="0"/>
            </w:pPr>
            <w:r>
              <w:t>Staff meetings</w:t>
            </w:r>
          </w:p>
          <w:p w:rsidR="001C744D" w:rsidRDefault="001C744D" w:rsidP="001C744D">
            <w:pPr>
              <w:pStyle w:val="ListParagraph"/>
              <w:ind w:left="0"/>
            </w:pPr>
            <w:r>
              <w:t>KS2 meetings</w:t>
            </w:r>
          </w:p>
        </w:tc>
        <w:tc>
          <w:tcPr>
            <w:tcW w:w="1542" w:type="dxa"/>
          </w:tcPr>
          <w:p w:rsidR="001C744D" w:rsidRDefault="001C744D" w:rsidP="006E2C65">
            <w:pPr>
              <w:pStyle w:val="ListParagraph"/>
              <w:ind w:left="0"/>
            </w:pPr>
            <w:r>
              <w:t>At the end of each term</w:t>
            </w:r>
          </w:p>
        </w:tc>
        <w:tc>
          <w:tcPr>
            <w:tcW w:w="1825" w:type="dxa"/>
          </w:tcPr>
          <w:p w:rsidR="001C744D" w:rsidRDefault="001C744D" w:rsidP="00C446C9">
            <w:r>
              <w:t>Time out of class</w:t>
            </w:r>
          </w:p>
        </w:tc>
        <w:tc>
          <w:tcPr>
            <w:tcW w:w="1539" w:type="dxa"/>
            <w:gridSpan w:val="2"/>
          </w:tcPr>
          <w:p w:rsidR="001C744D" w:rsidRDefault="001C744D" w:rsidP="00514BCB">
            <w:pPr>
              <w:pStyle w:val="ListParagraph"/>
              <w:ind w:left="0"/>
              <w:rPr>
                <w:rFonts w:cs="Arial"/>
              </w:rPr>
            </w:pPr>
            <w:r>
              <w:rPr>
                <w:rFonts w:cs="Arial"/>
              </w:rPr>
              <w:t>Check that books are being annotated appropriately with ‘GD’</w:t>
            </w:r>
          </w:p>
        </w:tc>
        <w:tc>
          <w:tcPr>
            <w:tcW w:w="1539" w:type="dxa"/>
            <w:gridSpan w:val="2"/>
          </w:tcPr>
          <w:p w:rsidR="001C744D" w:rsidRDefault="001C744D" w:rsidP="00514BCB">
            <w:pPr>
              <w:pStyle w:val="ListParagraph"/>
              <w:ind w:left="0"/>
              <w:rPr>
                <w:rFonts w:cs="Arial"/>
              </w:rPr>
            </w:pPr>
            <w:r>
              <w:rPr>
                <w:rFonts w:cs="Arial"/>
              </w:rPr>
              <w:t>Check that books are being annotated appropriately with ‘GD’</w:t>
            </w:r>
          </w:p>
        </w:tc>
        <w:tc>
          <w:tcPr>
            <w:tcW w:w="1480" w:type="dxa"/>
            <w:gridSpan w:val="2"/>
          </w:tcPr>
          <w:p w:rsidR="001C744D" w:rsidRDefault="001C744D" w:rsidP="009A45D4">
            <w:pPr>
              <w:rPr>
                <w:rFonts w:cs="Arial"/>
              </w:rPr>
            </w:pPr>
            <w:r>
              <w:rPr>
                <w:rFonts w:cs="Arial"/>
              </w:rPr>
              <w:t>Check that books are being annotated appropriately with ‘GD’</w:t>
            </w:r>
          </w:p>
        </w:tc>
      </w:tr>
      <w:tr w:rsidR="004B49A0" w:rsidTr="00535803">
        <w:tc>
          <w:tcPr>
            <w:tcW w:w="3273" w:type="dxa"/>
          </w:tcPr>
          <w:p w:rsidR="00014C5D" w:rsidRDefault="00014C5D" w:rsidP="00C446C9">
            <w:r>
              <w:t xml:space="preserve">E.S. to carry out lesson observations of all class teachers with a focus on ‘The Mastery </w:t>
            </w:r>
            <w:r>
              <w:lastRenderedPageBreak/>
              <w:t>Approach’.</w:t>
            </w:r>
          </w:p>
          <w:p w:rsidR="00014C5D" w:rsidRDefault="00014C5D" w:rsidP="00C446C9"/>
          <w:p w:rsidR="001C744D" w:rsidRDefault="001C744D" w:rsidP="00C446C9"/>
          <w:p w:rsidR="00014C5D" w:rsidRDefault="00014C5D" w:rsidP="00C446C9">
            <w:r>
              <w:t>Staff to have the opportunity to observe each other, E.S. and visit other schools to observe approaches to mastery.</w:t>
            </w:r>
          </w:p>
        </w:tc>
        <w:tc>
          <w:tcPr>
            <w:tcW w:w="1328" w:type="dxa"/>
          </w:tcPr>
          <w:p w:rsidR="00014C5D" w:rsidRDefault="00014C5D" w:rsidP="00C446C9">
            <w:r>
              <w:lastRenderedPageBreak/>
              <w:t>E.S.</w:t>
            </w:r>
          </w:p>
          <w:p w:rsidR="00014C5D" w:rsidRDefault="00014C5D" w:rsidP="00C446C9"/>
          <w:p w:rsidR="00014C5D" w:rsidRDefault="00014C5D" w:rsidP="00C446C9">
            <w:r>
              <w:t xml:space="preserve">All staff </w:t>
            </w:r>
          </w:p>
        </w:tc>
        <w:tc>
          <w:tcPr>
            <w:tcW w:w="2368" w:type="dxa"/>
          </w:tcPr>
          <w:p w:rsidR="00014C5D" w:rsidRDefault="00014C5D" w:rsidP="00014C5D">
            <w:pPr>
              <w:pStyle w:val="ListParagraph"/>
              <w:ind w:left="0"/>
            </w:pPr>
            <w:proofErr w:type="gramStart"/>
            <w:r>
              <w:t>Staff have</w:t>
            </w:r>
            <w:proofErr w:type="gramEnd"/>
            <w:r>
              <w:t xml:space="preserve"> feedback on strengths and areas for development in their </w:t>
            </w:r>
            <w:r>
              <w:lastRenderedPageBreak/>
              <w:t>mastery teaching.</w:t>
            </w:r>
          </w:p>
          <w:p w:rsidR="00014C5D" w:rsidRDefault="00014C5D" w:rsidP="00014C5D">
            <w:pPr>
              <w:pStyle w:val="ListParagraph"/>
              <w:ind w:left="0"/>
            </w:pPr>
          </w:p>
          <w:p w:rsidR="00014C5D" w:rsidRDefault="00014C5D" w:rsidP="00014C5D">
            <w:pPr>
              <w:pStyle w:val="ListParagraph"/>
              <w:ind w:left="0"/>
            </w:pPr>
            <w:r>
              <w:t xml:space="preserve">Teachers discuss and share observed good practice.   </w:t>
            </w:r>
          </w:p>
        </w:tc>
        <w:tc>
          <w:tcPr>
            <w:tcW w:w="1542" w:type="dxa"/>
          </w:tcPr>
          <w:p w:rsidR="00014C5D" w:rsidRDefault="00014C5D" w:rsidP="006E2C65">
            <w:pPr>
              <w:pStyle w:val="ListParagraph"/>
              <w:ind w:left="0"/>
            </w:pPr>
            <w:r>
              <w:lastRenderedPageBreak/>
              <w:t>Autumn and Spring terms.</w:t>
            </w:r>
          </w:p>
        </w:tc>
        <w:tc>
          <w:tcPr>
            <w:tcW w:w="1825" w:type="dxa"/>
          </w:tcPr>
          <w:p w:rsidR="00014C5D" w:rsidRDefault="00014C5D" w:rsidP="00C446C9">
            <w:r>
              <w:t xml:space="preserve">Cover for observations in school and visits </w:t>
            </w:r>
            <w:r>
              <w:lastRenderedPageBreak/>
              <w:t>out to partner schools.</w:t>
            </w:r>
          </w:p>
          <w:p w:rsidR="00014C5D" w:rsidRDefault="00014C5D" w:rsidP="00C446C9">
            <w:r>
              <w:t>£500.</w:t>
            </w:r>
          </w:p>
        </w:tc>
        <w:tc>
          <w:tcPr>
            <w:tcW w:w="1482" w:type="dxa"/>
          </w:tcPr>
          <w:p w:rsidR="00014C5D" w:rsidRDefault="00014C5D" w:rsidP="00514BCB">
            <w:pPr>
              <w:pStyle w:val="ListParagraph"/>
              <w:ind w:left="0"/>
              <w:rPr>
                <w:rFonts w:cs="Arial"/>
              </w:rPr>
            </w:pPr>
            <w:r>
              <w:rPr>
                <w:rFonts w:cs="Arial"/>
              </w:rPr>
              <w:lastRenderedPageBreak/>
              <w:t xml:space="preserve">Opportunities for staff to observe other </w:t>
            </w:r>
            <w:r>
              <w:rPr>
                <w:rFonts w:cs="Arial"/>
              </w:rPr>
              <w:lastRenderedPageBreak/>
              <w:t>staff coordinated by E.S.</w:t>
            </w:r>
          </w:p>
        </w:tc>
        <w:tc>
          <w:tcPr>
            <w:tcW w:w="1596" w:type="dxa"/>
            <w:gridSpan w:val="3"/>
          </w:tcPr>
          <w:p w:rsidR="00014C5D" w:rsidRDefault="00014C5D" w:rsidP="00514BCB">
            <w:pPr>
              <w:pStyle w:val="ListParagraph"/>
              <w:ind w:left="0"/>
              <w:rPr>
                <w:rFonts w:cs="Arial"/>
              </w:rPr>
            </w:pPr>
            <w:r>
              <w:rPr>
                <w:rFonts w:cs="Arial"/>
              </w:rPr>
              <w:lastRenderedPageBreak/>
              <w:t xml:space="preserve">All teachers have </w:t>
            </w:r>
            <w:r w:rsidR="00B71974">
              <w:rPr>
                <w:rFonts w:cs="Arial"/>
              </w:rPr>
              <w:t>observed at</w:t>
            </w:r>
            <w:r>
              <w:rPr>
                <w:rFonts w:cs="Arial"/>
              </w:rPr>
              <w:t xml:space="preserve"> least one </w:t>
            </w:r>
            <w:r>
              <w:rPr>
                <w:rFonts w:cs="Arial"/>
              </w:rPr>
              <w:lastRenderedPageBreak/>
              <w:t>other teacher</w:t>
            </w:r>
            <w:r w:rsidR="00DE50DC">
              <w:rPr>
                <w:rFonts w:cs="Arial"/>
              </w:rPr>
              <w:t xml:space="preserve"> and </w:t>
            </w:r>
            <w:r>
              <w:rPr>
                <w:rFonts w:cs="Arial"/>
              </w:rPr>
              <w:t xml:space="preserve">shared good practice. </w:t>
            </w:r>
          </w:p>
        </w:tc>
        <w:tc>
          <w:tcPr>
            <w:tcW w:w="1480" w:type="dxa"/>
            <w:gridSpan w:val="2"/>
          </w:tcPr>
          <w:p w:rsidR="00014C5D" w:rsidRDefault="00E74B11" w:rsidP="00E71796">
            <w:r>
              <w:lastRenderedPageBreak/>
              <w:t xml:space="preserve">All teachers can list 5 aspects of </w:t>
            </w:r>
            <w:r>
              <w:lastRenderedPageBreak/>
              <w:t xml:space="preserve">their practice that have improved through these observations.  </w:t>
            </w:r>
          </w:p>
          <w:p w:rsidR="00DE3874" w:rsidRDefault="00DE3874" w:rsidP="00E71796">
            <w:r w:rsidRPr="00DE3874">
              <w:t>Lesson observations by middle and senior leaders judge the quality of teaching to be good or better on at least three occasions during the year with a special focus on the mastery approach.</w:t>
            </w:r>
          </w:p>
        </w:tc>
      </w:tr>
      <w:tr w:rsidR="004B49A0" w:rsidTr="00535803">
        <w:tc>
          <w:tcPr>
            <w:tcW w:w="3273" w:type="dxa"/>
          </w:tcPr>
          <w:p w:rsidR="00A821F4" w:rsidRDefault="00A821F4" w:rsidP="00C446C9">
            <w:r>
              <w:lastRenderedPageBreak/>
              <w:t>Develop rich early mathematical opportunities at EYFS both adult led and child initiated. EYFS team to develop learning environment to inspire children to develop key mathematical skills including outdoor provision.  H.C. (EYFS class teacher) to visit other settings, observe good practice, liaise with Early Years LA consultant in order to enhance CPD.</w:t>
            </w:r>
          </w:p>
        </w:tc>
        <w:tc>
          <w:tcPr>
            <w:tcW w:w="1328" w:type="dxa"/>
          </w:tcPr>
          <w:p w:rsidR="00A821F4" w:rsidRDefault="00A821F4" w:rsidP="00C446C9">
            <w:r>
              <w:t>H.C.</w:t>
            </w:r>
          </w:p>
          <w:p w:rsidR="00C30FF3" w:rsidRDefault="00C30FF3" w:rsidP="00C446C9">
            <w:r>
              <w:t>E.S.</w:t>
            </w:r>
          </w:p>
        </w:tc>
        <w:tc>
          <w:tcPr>
            <w:tcW w:w="2368" w:type="dxa"/>
          </w:tcPr>
          <w:p w:rsidR="00A821F4" w:rsidRDefault="00C30FF3" w:rsidP="00014C5D">
            <w:pPr>
              <w:pStyle w:val="ListParagraph"/>
              <w:ind w:left="0"/>
            </w:pPr>
            <w:r>
              <w:t>H.C. to feedback to E.S. and L.C. key elements of observed good practice and impact on EYFS learning environment.</w:t>
            </w:r>
          </w:p>
        </w:tc>
        <w:tc>
          <w:tcPr>
            <w:tcW w:w="1542" w:type="dxa"/>
          </w:tcPr>
          <w:p w:rsidR="00A821F4" w:rsidRDefault="00C30FF3" w:rsidP="006E2C65">
            <w:pPr>
              <w:pStyle w:val="ListParagraph"/>
              <w:ind w:left="0"/>
            </w:pPr>
            <w:r>
              <w:t>Autumn and Spring terms.</w:t>
            </w:r>
          </w:p>
        </w:tc>
        <w:tc>
          <w:tcPr>
            <w:tcW w:w="1825" w:type="dxa"/>
          </w:tcPr>
          <w:p w:rsidR="00C30FF3" w:rsidRDefault="00C30FF3" w:rsidP="00C30FF3">
            <w:r>
              <w:t>Sheila O’Donnell</w:t>
            </w:r>
          </w:p>
          <w:p w:rsidR="00C30FF3" w:rsidRDefault="00C30FF3" w:rsidP="00C30FF3">
            <w:r>
              <w:t>Time out for visits to other schools.</w:t>
            </w:r>
          </w:p>
          <w:p w:rsidR="00C30FF3" w:rsidRDefault="00C30FF3" w:rsidP="00C30FF3">
            <w:r>
              <w:t>Cover.</w:t>
            </w:r>
          </w:p>
          <w:p w:rsidR="00A821F4" w:rsidRDefault="009C3708" w:rsidP="00C446C9">
            <w:r>
              <w:t>£200</w:t>
            </w:r>
          </w:p>
        </w:tc>
        <w:tc>
          <w:tcPr>
            <w:tcW w:w="1482" w:type="dxa"/>
          </w:tcPr>
          <w:p w:rsidR="00A821F4" w:rsidRDefault="001D3823" w:rsidP="00514BCB">
            <w:pPr>
              <w:pStyle w:val="ListParagraph"/>
              <w:ind w:left="0"/>
              <w:rPr>
                <w:rFonts w:cs="Arial"/>
              </w:rPr>
            </w:pPr>
            <w:r>
              <w:rPr>
                <w:rFonts w:cs="Arial"/>
              </w:rPr>
              <w:t>E.S. and H.C. to audit present opportunities given to children to develop key maths skills.</w:t>
            </w:r>
          </w:p>
        </w:tc>
        <w:tc>
          <w:tcPr>
            <w:tcW w:w="1596" w:type="dxa"/>
            <w:gridSpan w:val="3"/>
          </w:tcPr>
          <w:p w:rsidR="00A821F4" w:rsidRDefault="00611E69" w:rsidP="00514BCB">
            <w:pPr>
              <w:pStyle w:val="ListParagraph"/>
              <w:ind w:left="0"/>
              <w:rPr>
                <w:rFonts w:cs="Arial"/>
              </w:rPr>
            </w:pPr>
            <w:r>
              <w:rPr>
                <w:rFonts w:cs="Arial"/>
              </w:rPr>
              <w:t>H.C. to meet with link Gov. V.H</w:t>
            </w:r>
            <w:r w:rsidRPr="00010BB3">
              <w:rPr>
                <w:rFonts w:cs="Arial"/>
              </w:rPr>
              <w:t>. to report progress and impact so far and future development points.</w:t>
            </w:r>
          </w:p>
          <w:p w:rsidR="00611E69" w:rsidRDefault="00611E69" w:rsidP="00514BCB">
            <w:pPr>
              <w:pStyle w:val="ListParagraph"/>
              <w:ind w:left="0"/>
              <w:rPr>
                <w:rFonts w:cs="Arial"/>
              </w:rPr>
            </w:pPr>
            <w:r>
              <w:rPr>
                <w:rFonts w:cs="Arial"/>
              </w:rPr>
              <w:t xml:space="preserve">EYFS planning clearly identifies opportunities to teach/promote key maths skills.  </w:t>
            </w:r>
          </w:p>
        </w:tc>
        <w:tc>
          <w:tcPr>
            <w:tcW w:w="1480" w:type="dxa"/>
            <w:gridSpan w:val="2"/>
          </w:tcPr>
          <w:p w:rsidR="00C30FF3" w:rsidRDefault="00C30FF3" w:rsidP="00E71796">
            <w:r>
              <w:t>Monitoring outcomes judge the quality of provision for maths to be good or better.</w:t>
            </w:r>
          </w:p>
          <w:p w:rsidR="00A821F4" w:rsidRDefault="00240DA6" w:rsidP="00E71796">
            <w:r>
              <w:t xml:space="preserve">78%+ </w:t>
            </w:r>
            <w:r w:rsidR="00C30FF3">
              <w:t xml:space="preserve">of pupils attain GLD in </w:t>
            </w:r>
            <w:r>
              <w:t xml:space="preserve">the </w:t>
            </w:r>
            <w:r w:rsidR="00C30FF3">
              <w:t>mat</w:t>
            </w:r>
            <w:r w:rsidR="00611E69">
              <w:t>hs strand. This contribute to 78%+ overall GLD.</w:t>
            </w:r>
            <w:r w:rsidR="00C30FF3">
              <w:t xml:space="preserve"> </w:t>
            </w:r>
          </w:p>
        </w:tc>
      </w:tr>
    </w:tbl>
    <w:p w:rsidR="009E022C" w:rsidRPr="00891173" w:rsidRDefault="009E022C" w:rsidP="00891173">
      <w:pPr>
        <w:rPr>
          <w:sz w:val="24"/>
          <w:szCs w:val="24"/>
        </w:rPr>
      </w:pPr>
    </w:p>
    <w:p w:rsidR="009E022C" w:rsidRDefault="009E022C" w:rsidP="009E022C">
      <w:pPr>
        <w:rPr>
          <w:b/>
          <w:sz w:val="28"/>
          <w:szCs w:val="28"/>
        </w:rPr>
      </w:pPr>
      <w:r>
        <w:rPr>
          <w:b/>
          <w:sz w:val="28"/>
          <w:szCs w:val="28"/>
        </w:rPr>
        <w:t>Key Issue 2</w:t>
      </w:r>
    </w:p>
    <w:p w:rsidR="009E022C" w:rsidRPr="00EF299B" w:rsidRDefault="00EF299B" w:rsidP="00514BCB">
      <w:pPr>
        <w:pStyle w:val="ListParagraph"/>
        <w:rPr>
          <w:b/>
          <w:sz w:val="28"/>
          <w:szCs w:val="28"/>
        </w:rPr>
      </w:pPr>
      <w:r>
        <w:rPr>
          <w:b/>
          <w:sz w:val="28"/>
          <w:szCs w:val="28"/>
        </w:rPr>
        <w:t>Develop midd</w:t>
      </w:r>
      <w:r w:rsidR="001C4496">
        <w:rPr>
          <w:b/>
          <w:sz w:val="28"/>
          <w:szCs w:val="28"/>
        </w:rPr>
        <w:t>le leaders through collaborative working which enhances</w:t>
      </w:r>
      <w:r>
        <w:rPr>
          <w:b/>
          <w:sz w:val="28"/>
          <w:szCs w:val="28"/>
        </w:rPr>
        <w:t xml:space="preserve"> inspirational learning experiences </w:t>
      </w:r>
      <w:r w:rsidR="001C4496">
        <w:rPr>
          <w:b/>
          <w:sz w:val="28"/>
          <w:szCs w:val="28"/>
        </w:rPr>
        <w:t>across the school</w:t>
      </w:r>
      <w:r>
        <w:rPr>
          <w:b/>
          <w:sz w:val="28"/>
          <w:szCs w:val="28"/>
        </w:rPr>
        <w:t>.</w:t>
      </w:r>
    </w:p>
    <w:p w:rsidR="009E022C" w:rsidRDefault="009E022C" w:rsidP="00514BCB">
      <w:pPr>
        <w:pStyle w:val="ListParagraph"/>
        <w:rPr>
          <w:sz w:val="24"/>
          <w:szCs w:val="24"/>
        </w:rPr>
      </w:pPr>
    </w:p>
    <w:p w:rsidR="00B75710" w:rsidRDefault="009E022C" w:rsidP="00B75710">
      <w:pPr>
        <w:rPr>
          <w:sz w:val="24"/>
          <w:szCs w:val="24"/>
        </w:rPr>
      </w:pPr>
      <w:r>
        <w:rPr>
          <w:sz w:val="24"/>
          <w:szCs w:val="24"/>
        </w:rPr>
        <w:t>Success criteria:</w:t>
      </w:r>
    </w:p>
    <w:p w:rsidR="00B75710" w:rsidRDefault="00B75710" w:rsidP="00B75710">
      <w:pPr>
        <w:pStyle w:val="ListParagraph"/>
        <w:numPr>
          <w:ilvl w:val="0"/>
          <w:numId w:val="4"/>
        </w:numPr>
        <w:rPr>
          <w:sz w:val="24"/>
          <w:szCs w:val="24"/>
        </w:rPr>
      </w:pPr>
      <w:r>
        <w:rPr>
          <w:sz w:val="24"/>
          <w:szCs w:val="24"/>
        </w:rPr>
        <w:t>A higher proportion of each year group attaining ARE+ and higher standard than each cohort attained in 2016/2017 in reading, writing, maths and science.</w:t>
      </w:r>
    </w:p>
    <w:p w:rsidR="006D7FF4" w:rsidRPr="006D7FF4" w:rsidRDefault="006D7FF4" w:rsidP="006D7FF4">
      <w:pPr>
        <w:pStyle w:val="ListParagraph"/>
        <w:numPr>
          <w:ilvl w:val="0"/>
          <w:numId w:val="4"/>
        </w:numPr>
        <w:rPr>
          <w:sz w:val="24"/>
          <w:szCs w:val="24"/>
        </w:rPr>
      </w:pPr>
      <w:r>
        <w:rPr>
          <w:sz w:val="24"/>
          <w:szCs w:val="24"/>
        </w:rPr>
        <w:t>All subject leaders have liaised with staff from collaboration schools</w:t>
      </w:r>
      <w:r w:rsidR="006E22D7">
        <w:rPr>
          <w:sz w:val="24"/>
          <w:szCs w:val="24"/>
        </w:rPr>
        <w:t xml:space="preserve"> and/or specialist support</w:t>
      </w:r>
      <w:r>
        <w:rPr>
          <w:sz w:val="24"/>
          <w:szCs w:val="24"/>
        </w:rPr>
        <w:t xml:space="preserve"> to share good subject knowledge and practice</w:t>
      </w:r>
      <w:r w:rsidR="00012F21">
        <w:rPr>
          <w:sz w:val="24"/>
          <w:szCs w:val="24"/>
        </w:rPr>
        <w:t xml:space="preserve"> with a focus on the mastery approach</w:t>
      </w:r>
      <w:r w:rsidR="006E22D7">
        <w:rPr>
          <w:sz w:val="24"/>
          <w:szCs w:val="24"/>
        </w:rPr>
        <w:t xml:space="preserve"> to teaching and learning.</w:t>
      </w:r>
      <w:r>
        <w:rPr>
          <w:sz w:val="24"/>
          <w:szCs w:val="24"/>
        </w:rPr>
        <w:t xml:space="preserve"> </w:t>
      </w:r>
    </w:p>
    <w:p w:rsidR="009E022C" w:rsidRDefault="0001242B" w:rsidP="0001242B">
      <w:pPr>
        <w:pStyle w:val="ListParagraph"/>
        <w:numPr>
          <w:ilvl w:val="0"/>
          <w:numId w:val="4"/>
        </w:numPr>
        <w:rPr>
          <w:sz w:val="24"/>
          <w:szCs w:val="24"/>
        </w:rPr>
      </w:pPr>
      <w:r>
        <w:rPr>
          <w:sz w:val="24"/>
          <w:szCs w:val="24"/>
        </w:rPr>
        <w:t xml:space="preserve">Subject leaders </w:t>
      </w:r>
      <w:r w:rsidR="00463BF7">
        <w:rPr>
          <w:sz w:val="24"/>
          <w:szCs w:val="24"/>
        </w:rPr>
        <w:t xml:space="preserve">(on agreed subjects) </w:t>
      </w:r>
      <w:r>
        <w:rPr>
          <w:sz w:val="24"/>
          <w:szCs w:val="24"/>
        </w:rPr>
        <w:t xml:space="preserve">have monitored the quality of provision across the school on at least three occasions during the year and prepared a brief report for governors. </w:t>
      </w:r>
      <w:r w:rsidR="00463BF7">
        <w:rPr>
          <w:sz w:val="24"/>
          <w:szCs w:val="24"/>
        </w:rPr>
        <w:t xml:space="preserve">These reports state a qualitative judgement on teaching and learning, the achievement of pupils </w:t>
      </w:r>
      <w:r w:rsidR="006D7FF4">
        <w:rPr>
          <w:sz w:val="24"/>
          <w:szCs w:val="24"/>
        </w:rPr>
        <w:t>and pupil attitudes to learning, including impact from shared good practice visits.</w:t>
      </w:r>
    </w:p>
    <w:p w:rsidR="00463BF7" w:rsidRDefault="00463BF7" w:rsidP="0001242B">
      <w:pPr>
        <w:pStyle w:val="ListParagraph"/>
        <w:numPr>
          <w:ilvl w:val="0"/>
          <w:numId w:val="4"/>
        </w:numPr>
        <w:rPr>
          <w:sz w:val="24"/>
          <w:szCs w:val="24"/>
        </w:rPr>
      </w:pPr>
      <w:r>
        <w:rPr>
          <w:sz w:val="24"/>
          <w:szCs w:val="24"/>
        </w:rPr>
        <w:t>An agreed school assessment system implemented for targeted foundation subjects.</w:t>
      </w:r>
    </w:p>
    <w:p w:rsidR="002F6D28" w:rsidRDefault="002F6D28" w:rsidP="0001242B">
      <w:pPr>
        <w:pStyle w:val="ListParagraph"/>
        <w:numPr>
          <w:ilvl w:val="0"/>
          <w:numId w:val="4"/>
        </w:numPr>
        <w:rPr>
          <w:sz w:val="24"/>
          <w:szCs w:val="24"/>
        </w:rPr>
      </w:pPr>
      <w:r>
        <w:rPr>
          <w:sz w:val="24"/>
          <w:szCs w:val="24"/>
        </w:rPr>
        <w:t>EYFS results return to 2015/2016 outcomes of above national level for Good Level of Development.</w:t>
      </w:r>
    </w:p>
    <w:p w:rsidR="00012F21" w:rsidRPr="00012F21" w:rsidRDefault="00A65371" w:rsidP="00012F21">
      <w:pPr>
        <w:pStyle w:val="ListParagraph"/>
        <w:numPr>
          <w:ilvl w:val="0"/>
          <w:numId w:val="4"/>
        </w:numPr>
        <w:rPr>
          <w:sz w:val="24"/>
          <w:szCs w:val="24"/>
        </w:rPr>
      </w:pPr>
      <w:r>
        <w:rPr>
          <w:sz w:val="24"/>
          <w:szCs w:val="24"/>
        </w:rPr>
        <w:t xml:space="preserve">All pupils have the opportunity to be involved in at least two collaborative learning experiences with pupils from schools in the West Dorset Collaboration. </w:t>
      </w:r>
    </w:p>
    <w:p w:rsidR="009E022C" w:rsidRDefault="009E022C" w:rsidP="00514BCB">
      <w:pPr>
        <w:pStyle w:val="ListParagraph"/>
        <w:rPr>
          <w:sz w:val="24"/>
          <w:szCs w:val="24"/>
        </w:rPr>
      </w:pPr>
    </w:p>
    <w:tbl>
      <w:tblPr>
        <w:tblStyle w:val="TableGrid"/>
        <w:tblW w:w="0" w:type="auto"/>
        <w:tblInd w:w="720" w:type="dxa"/>
        <w:tblLook w:val="04A0" w:firstRow="1" w:lastRow="0" w:firstColumn="1" w:lastColumn="0" w:noHBand="0" w:noVBand="1"/>
      </w:tblPr>
      <w:tblGrid>
        <w:gridCol w:w="3346"/>
        <w:gridCol w:w="1276"/>
        <w:gridCol w:w="2404"/>
        <w:gridCol w:w="1557"/>
        <w:gridCol w:w="1841"/>
        <w:gridCol w:w="1558"/>
        <w:gridCol w:w="1431"/>
        <w:gridCol w:w="1481"/>
      </w:tblGrid>
      <w:tr w:rsidR="007A6F51" w:rsidTr="008F7910">
        <w:tc>
          <w:tcPr>
            <w:tcW w:w="3357" w:type="dxa"/>
            <w:vMerge w:val="restart"/>
            <w:shd w:val="clear" w:color="auto" w:fill="92CDDC" w:themeFill="accent5" w:themeFillTint="99"/>
          </w:tcPr>
          <w:p w:rsidR="00B92D28" w:rsidRDefault="00B92D28" w:rsidP="008F7910">
            <w:pPr>
              <w:pStyle w:val="ListParagraph"/>
              <w:ind w:left="0"/>
              <w:rPr>
                <w:sz w:val="24"/>
                <w:szCs w:val="24"/>
              </w:rPr>
            </w:pPr>
          </w:p>
          <w:p w:rsidR="00B92D28" w:rsidRDefault="00B92D28" w:rsidP="008F7910">
            <w:pPr>
              <w:pStyle w:val="ListParagraph"/>
              <w:ind w:left="0"/>
              <w:rPr>
                <w:sz w:val="24"/>
                <w:szCs w:val="24"/>
              </w:rPr>
            </w:pPr>
            <w:r>
              <w:rPr>
                <w:sz w:val="24"/>
                <w:szCs w:val="24"/>
              </w:rPr>
              <w:t>Actions</w:t>
            </w:r>
          </w:p>
          <w:p w:rsidR="00B92D28" w:rsidRDefault="00B92D28" w:rsidP="008F7910">
            <w:pPr>
              <w:pStyle w:val="ListParagraph"/>
              <w:ind w:left="0"/>
              <w:rPr>
                <w:sz w:val="24"/>
                <w:szCs w:val="24"/>
              </w:rPr>
            </w:pPr>
          </w:p>
        </w:tc>
        <w:tc>
          <w:tcPr>
            <w:tcW w:w="1276" w:type="dxa"/>
            <w:vMerge w:val="restart"/>
            <w:shd w:val="clear" w:color="auto" w:fill="92CDDC" w:themeFill="accent5" w:themeFillTint="99"/>
          </w:tcPr>
          <w:p w:rsidR="00B92D28" w:rsidRDefault="00B92D28" w:rsidP="008F7910">
            <w:pPr>
              <w:pStyle w:val="ListParagraph"/>
              <w:ind w:left="0"/>
              <w:rPr>
                <w:sz w:val="24"/>
                <w:szCs w:val="24"/>
              </w:rPr>
            </w:pPr>
            <w:r>
              <w:rPr>
                <w:sz w:val="24"/>
                <w:szCs w:val="24"/>
              </w:rPr>
              <w:t>Key</w:t>
            </w:r>
          </w:p>
          <w:p w:rsidR="00B92D28" w:rsidRDefault="00B92D28" w:rsidP="008F7910">
            <w:pPr>
              <w:pStyle w:val="ListParagraph"/>
              <w:ind w:left="0"/>
              <w:rPr>
                <w:sz w:val="24"/>
                <w:szCs w:val="24"/>
              </w:rPr>
            </w:pPr>
            <w:r>
              <w:rPr>
                <w:sz w:val="24"/>
                <w:szCs w:val="24"/>
              </w:rPr>
              <w:t>Personnel</w:t>
            </w:r>
          </w:p>
        </w:tc>
        <w:tc>
          <w:tcPr>
            <w:tcW w:w="2410" w:type="dxa"/>
            <w:vMerge w:val="restart"/>
            <w:shd w:val="clear" w:color="auto" w:fill="92CDDC" w:themeFill="accent5" w:themeFillTint="99"/>
          </w:tcPr>
          <w:p w:rsidR="00B92D28" w:rsidRDefault="00B92D28" w:rsidP="008F7910">
            <w:pPr>
              <w:pStyle w:val="ListParagraph"/>
              <w:ind w:left="0"/>
              <w:rPr>
                <w:sz w:val="24"/>
                <w:szCs w:val="24"/>
              </w:rPr>
            </w:pPr>
            <w:r>
              <w:rPr>
                <w:sz w:val="24"/>
                <w:szCs w:val="24"/>
              </w:rPr>
              <w:t>Monitoring</w:t>
            </w:r>
          </w:p>
        </w:tc>
        <w:tc>
          <w:tcPr>
            <w:tcW w:w="1559" w:type="dxa"/>
            <w:vMerge w:val="restart"/>
            <w:shd w:val="clear" w:color="auto" w:fill="92CDDC" w:themeFill="accent5" w:themeFillTint="99"/>
          </w:tcPr>
          <w:p w:rsidR="00B92D28" w:rsidRDefault="00B92D28" w:rsidP="008F7910">
            <w:pPr>
              <w:pStyle w:val="ListParagraph"/>
              <w:ind w:left="0"/>
              <w:rPr>
                <w:sz w:val="24"/>
                <w:szCs w:val="24"/>
              </w:rPr>
            </w:pPr>
            <w:r>
              <w:rPr>
                <w:sz w:val="24"/>
                <w:szCs w:val="24"/>
              </w:rPr>
              <w:t>Timescale</w:t>
            </w:r>
          </w:p>
        </w:tc>
        <w:tc>
          <w:tcPr>
            <w:tcW w:w="1843" w:type="dxa"/>
            <w:vMerge w:val="restart"/>
            <w:shd w:val="clear" w:color="auto" w:fill="92CDDC" w:themeFill="accent5" w:themeFillTint="99"/>
          </w:tcPr>
          <w:p w:rsidR="00B92D28" w:rsidRDefault="00B92D28" w:rsidP="008F7910">
            <w:pPr>
              <w:pStyle w:val="ListParagraph"/>
              <w:ind w:left="0"/>
              <w:rPr>
                <w:sz w:val="24"/>
                <w:szCs w:val="24"/>
              </w:rPr>
            </w:pPr>
            <w:r>
              <w:rPr>
                <w:sz w:val="24"/>
                <w:szCs w:val="24"/>
              </w:rPr>
              <w:t>Resources</w:t>
            </w:r>
          </w:p>
        </w:tc>
        <w:tc>
          <w:tcPr>
            <w:tcW w:w="4449" w:type="dxa"/>
            <w:gridSpan w:val="3"/>
            <w:shd w:val="clear" w:color="auto" w:fill="92CDDC" w:themeFill="accent5" w:themeFillTint="99"/>
          </w:tcPr>
          <w:p w:rsidR="00B92D28" w:rsidRDefault="00B92D28" w:rsidP="008F7910">
            <w:pPr>
              <w:pStyle w:val="ListParagraph"/>
              <w:ind w:left="0"/>
              <w:rPr>
                <w:sz w:val="24"/>
                <w:szCs w:val="24"/>
              </w:rPr>
            </w:pPr>
            <w:r>
              <w:rPr>
                <w:sz w:val="24"/>
                <w:szCs w:val="24"/>
              </w:rPr>
              <w:t>Outcomes</w:t>
            </w:r>
          </w:p>
          <w:p w:rsidR="00B92D28" w:rsidRDefault="00B92D28" w:rsidP="008F7910">
            <w:pPr>
              <w:pStyle w:val="ListParagraph"/>
              <w:ind w:left="0"/>
              <w:rPr>
                <w:sz w:val="24"/>
                <w:szCs w:val="24"/>
              </w:rPr>
            </w:pPr>
          </w:p>
        </w:tc>
      </w:tr>
      <w:tr w:rsidR="007A6F51" w:rsidTr="008F7910">
        <w:tc>
          <w:tcPr>
            <w:tcW w:w="3357" w:type="dxa"/>
            <w:vMerge/>
            <w:shd w:val="clear" w:color="auto" w:fill="92CDDC" w:themeFill="accent5" w:themeFillTint="99"/>
          </w:tcPr>
          <w:p w:rsidR="00B92D28" w:rsidRDefault="00B92D28" w:rsidP="008F7910">
            <w:pPr>
              <w:pStyle w:val="ListParagraph"/>
              <w:ind w:left="0"/>
              <w:rPr>
                <w:sz w:val="24"/>
                <w:szCs w:val="24"/>
              </w:rPr>
            </w:pPr>
          </w:p>
        </w:tc>
        <w:tc>
          <w:tcPr>
            <w:tcW w:w="1276" w:type="dxa"/>
            <w:vMerge/>
            <w:shd w:val="clear" w:color="auto" w:fill="92CDDC" w:themeFill="accent5" w:themeFillTint="99"/>
          </w:tcPr>
          <w:p w:rsidR="00B92D28" w:rsidRDefault="00B92D28" w:rsidP="008F7910">
            <w:pPr>
              <w:pStyle w:val="ListParagraph"/>
              <w:ind w:left="0"/>
              <w:rPr>
                <w:sz w:val="24"/>
                <w:szCs w:val="24"/>
              </w:rPr>
            </w:pPr>
          </w:p>
        </w:tc>
        <w:tc>
          <w:tcPr>
            <w:tcW w:w="2410" w:type="dxa"/>
            <w:vMerge/>
            <w:shd w:val="clear" w:color="auto" w:fill="92CDDC" w:themeFill="accent5" w:themeFillTint="99"/>
          </w:tcPr>
          <w:p w:rsidR="00B92D28" w:rsidRDefault="00B92D28" w:rsidP="008F7910">
            <w:pPr>
              <w:pStyle w:val="ListParagraph"/>
              <w:ind w:left="0"/>
              <w:rPr>
                <w:sz w:val="24"/>
                <w:szCs w:val="24"/>
              </w:rPr>
            </w:pPr>
          </w:p>
        </w:tc>
        <w:tc>
          <w:tcPr>
            <w:tcW w:w="1559" w:type="dxa"/>
            <w:vMerge/>
            <w:shd w:val="clear" w:color="auto" w:fill="92CDDC" w:themeFill="accent5" w:themeFillTint="99"/>
          </w:tcPr>
          <w:p w:rsidR="00B92D28" w:rsidRDefault="00B92D28" w:rsidP="008F7910">
            <w:pPr>
              <w:pStyle w:val="ListParagraph"/>
              <w:ind w:left="0"/>
              <w:rPr>
                <w:sz w:val="24"/>
                <w:szCs w:val="24"/>
              </w:rPr>
            </w:pPr>
          </w:p>
        </w:tc>
        <w:tc>
          <w:tcPr>
            <w:tcW w:w="1843" w:type="dxa"/>
            <w:vMerge/>
            <w:shd w:val="clear" w:color="auto" w:fill="92CDDC" w:themeFill="accent5" w:themeFillTint="99"/>
          </w:tcPr>
          <w:p w:rsidR="00B92D28" w:rsidRDefault="00B92D28" w:rsidP="008F7910">
            <w:pPr>
              <w:pStyle w:val="ListParagraph"/>
              <w:ind w:left="0"/>
              <w:rPr>
                <w:sz w:val="24"/>
                <w:szCs w:val="24"/>
              </w:rPr>
            </w:pPr>
          </w:p>
        </w:tc>
        <w:tc>
          <w:tcPr>
            <w:tcW w:w="1559" w:type="dxa"/>
            <w:shd w:val="clear" w:color="auto" w:fill="92CDDC" w:themeFill="accent5" w:themeFillTint="99"/>
          </w:tcPr>
          <w:p w:rsidR="00B92D28" w:rsidRDefault="00012F21" w:rsidP="008F7910">
            <w:pPr>
              <w:pStyle w:val="ListParagraph"/>
              <w:ind w:left="0"/>
              <w:rPr>
                <w:sz w:val="24"/>
                <w:szCs w:val="24"/>
              </w:rPr>
            </w:pPr>
            <w:r>
              <w:rPr>
                <w:sz w:val="24"/>
                <w:szCs w:val="24"/>
              </w:rPr>
              <w:t>Autumn</w:t>
            </w:r>
          </w:p>
          <w:p w:rsidR="00B92D28" w:rsidRDefault="00B92D28" w:rsidP="008F7910">
            <w:pPr>
              <w:pStyle w:val="ListParagraph"/>
              <w:ind w:left="0"/>
              <w:rPr>
                <w:sz w:val="24"/>
                <w:szCs w:val="24"/>
              </w:rPr>
            </w:pPr>
            <w:r>
              <w:rPr>
                <w:sz w:val="24"/>
                <w:szCs w:val="24"/>
              </w:rPr>
              <w:t>2017</w:t>
            </w:r>
          </w:p>
          <w:p w:rsidR="00B92D28" w:rsidRDefault="00B92D28" w:rsidP="008F7910">
            <w:pPr>
              <w:pStyle w:val="ListParagraph"/>
              <w:ind w:left="0"/>
              <w:rPr>
                <w:sz w:val="24"/>
                <w:szCs w:val="24"/>
              </w:rPr>
            </w:pPr>
          </w:p>
        </w:tc>
        <w:tc>
          <w:tcPr>
            <w:tcW w:w="1418" w:type="dxa"/>
            <w:shd w:val="clear" w:color="auto" w:fill="92CDDC" w:themeFill="accent5" w:themeFillTint="99"/>
          </w:tcPr>
          <w:p w:rsidR="00B92D28" w:rsidRDefault="00B92D28" w:rsidP="008F7910">
            <w:pPr>
              <w:pStyle w:val="ListParagraph"/>
              <w:ind w:left="0"/>
              <w:rPr>
                <w:sz w:val="24"/>
                <w:szCs w:val="24"/>
              </w:rPr>
            </w:pPr>
            <w:r>
              <w:rPr>
                <w:sz w:val="24"/>
                <w:szCs w:val="24"/>
              </w:rPr>
              <w:t>Spring</w:t>
            </w:r>
          </w:p>
          <w:p w:rsidR="00B92D28" w:rsidRDefault="00B92D28" w:rsidP="008F7910">
            <w:pPr>
              <w:pStyle w:val="ListParagraph"/>
              <w:ind w:left="0"/>
              <w:rPr>
                <w:sz w:val="24"/>
                <w:szCs w:val="24"/>
              </w:rPr>
            </w:pPr>
            <w:r>
              <w:rPr>
                <w:sz w:val="24"/>
                <w:szCs w:val="24"/>
              </w:rPr>
              <w:t>2018</w:t>
            </w:r>
          </w:p>
        </w:tc>
        <w:tc>
          <w:tcPr>
            <w:tcW w:w="1472" w:type="dxa"/>
            <w:shd w:val="clear" w:color="auto" w:fill="92CDDC" w:themeFill="accent5" w:themeFillTint="99"/>
          </w:tcPr>
          <w:p w:rsidR="00B92D28" w:rsidRDefault="00B92D28" w:rsidP="008F7910">
            <w:pPr>
              <w:pStyle w:val="ListParagraph"/>
              <w:ind w:left="0"/>
              <w:rPr>
                <w:sz w:val="24"/>
                <w:szCs w:val="24"/>
              </w:rPr>
            </w:pPr>
            <w:r>
              <w:rPr>
                <w:sz w:val="24"/>
                <w:szCs w:val="24"/>
              </w:rPr>
              <w:t>Summer</w:t>
            </w:r>
          </w:p>
          <w:p w:rsidR="00B92D28" w:rsidRDefault="00B92D28" w:rsidP="008F7910">
            <w:pPr>
              <w:pStyle w:val="ListParagraph"/>
              <w:ind w:left="0"/>
              <w:rPr>
                <w:sz w:val="24"/>
                <w:szCs w:val="24"/>
              </w:rPr>
            </w:pPr>
            <w:r>
              <w:rPr>
                <w:sz w:val="24"/>
                <w:szCs w:val="24"/>
              </w:rPr>
              <w:t>2018</w:t>
            </w:r>
          </w:p>
        </w:tc>
      </w:tr>
      <w:tr w:rsidR="007A6F51" w:rsidRPr="00012F21" w:rsidTr="008F7910">
        <w:tc>
          <w:tcPr>
            <w:tcW w:w="3357" w:type="dxa"/>
          </w:tcPr>
          <w:p w:rsidR="00B92D28" w:rsidRPr="00012F21" w:rsidRDefault="006E22D7" w:rsidP="008F7910">
            <w:pPr>
              <w:pStyle w:val="ListParagraph"/>
              <w:ind w:left="0"/>
            </w:pPr>
            <w:r>
              <w:t xml:space="preserve">Develop a collaboration plan of events which includes staff </w:t>
            </w:r>
            <w:r w:rsidR="00A34897">
              <w:t>development,</w:t>
            </w:r>
            <w:r>
              <w:t xml:space="preserve"> leadership activities and pupil opportunities.</w:t>
            </w:r>
          </w:p>
        </w:tc>
        <w:tc>
          <w:tcPr>
            <w:tcW w:w="1276" w:type="dxa"/>
          </w:tcPr>
          <w:p w:rsidR="00B92D28" w:rsidRDefault="006E22D7" w:rsidP="008F7910">
            <w:pPr>
              <w:pStyle w:val="ListParagraph"/>
              <w:ind w:left="0"/>
            </w:pPr>
            <w:r>
              <w:t>All staff</w:t>
            </w:r>
          </w:p>
          <w:p w:rsidR="006E22D7" w:rsidRPr="00012F21" w:rsidRDefault="006E22D7" w:rsidP="008F7910">
            <w:pPr>
              <w:pStyle w:val="ListParagraph"/>
              <w:ind w:left="0"/>
            </w:pPr>
            <w:r>
              <w:t>L.C. to help coordinate</w:t>
            </w:r>
          </w:p>
        </w:tc>
        <w:tc>
          <w:tcPr>
            <w:tcW w:w="2410" w:type="dxa"/>
          </w:tcPr>
          <w:p w:rsidR="00B92D28" w:rsidRPr="00012F21" w:rsidRDefault="006E22D7" w:rsidP="008F7910">
            <w:pPr>
              <w:pStyle w:val="ListParagraph"/>
              <w:ind w:left="0"/>
            </w:pPr>
            <w:r>
              <w:t xml:space="preserve">Staff to make contact with collaboration schools to draw up a timetable </w:t>
            </w:r>
            <w:r w:rsidR="00A34897">
              <w:t>of events.</w:t>
            </w:r>
          </w:p>
        </w:tc>
        <w:tc>
          <w:tcPr>
            <w:tcW w:w="1559" w:type="dxa"/>
          </w:tcPr>
          <w:p w:rsidR="00B92D28" w:rsidRPr="00012F21" w:rsidRDefault="00A34897" w:rsidP="008F7910">
            <w:pPr>
              <w:pStyle w:val="ListParagraph"/>
              <w:ind w:left="0"/>
            </w:pPr>
            <w:r>
              <w:t>Fully in place by end of autumn</w:t>
            </w:r>
          </w:p>
        </w:tc>
        <w:tc>
          <w:tcPr>
            <w:tcW w:w="1843" w:type="dxa"/>
          </w:tcPr>
          <w:p w:rsidR="00B92D28" w:rsidRPr="00012F21" w:rsidRDefault="00A34897" w:rsidP="008F7910">
            <w:pPr>
              <w:pStyle w:val="ListParagraph"/>
              <w:ind w:left="0"/>
            </w:pPr>
            <w:r>
              <w:t>None</w:t>
            </w:r>
          </w:p>
        </w:tc>
        <w:tc>
          <w:tcPr>
            <w:tcW w:w="1559" w:type="dxa"/>
          </w:tcPr>
          <w:p w:rsidR="00B92D28" w:rsidRPr="00012F21" w:rsidRDefault="00A34897" w:rsidP="008F7910">
            <w:pPr>
              <w:pStyle w:val="ListParagraph"/>
              <w:ind w:left="0"/>
            </w:pPr>
            <w:r>
              <w:t>Partnership plan is in place.</w:t>
            </w:r>
          </w:p>
        </w:tc>
        <w:tc>
          <w:tcPr>
            <w:tcW w:w="1418" w:type="dxa"/>
          </w:tcPr>
          <w:p w:rsidR="00B92D28" w:rsidRPr="00012F21" w:rsidRDefault="00A34897" w:rsidP="008F7910">
            <w:pPr>
              <w:pStyle w:val="ListParagraph"/>
              <w:ind w:left="0"/>
            </w:pPr>
            <w:r>
              <w:t>Staff fed back to staff meetings positive outcomes from events</w:t>
            </w:r>
          </w:p>
        </w:tc>
        <w:tc>
          <w:tcPr>
            <w:tcW w:w="1472" w:type="dxa"/>
          </w:tcPr>
          <w:p w:rsidR="00B92D28" w:rsidRDefault="00A34897" w:rsidP="008F7910">
            <w:pPr>
              <w:pStyle w:val="ListParagraph"/>
              <w:ind w:left="0"/>
            </w:pPr>
            <w:r>
              <w:t>Impact to feed in to report to governors.</w:t>
            </w:r>
          </w:p>
          <w:p w:rsidR="007A6F51" w:rsidRDefault="007A6F51" w:rsidP="008F7910">
            <w:pPr>
              <w:pStyle w:val="ListParagraph"/>
              <w:ind w:left="0"/>
            </w:pPr>
          </w:p>
          <w:p w:rsidR="007A6F51" w:rsidRPr="007A6F51" w:rsidRDefault="007A6F51" w:rsidP="007A6F51">
            <w:r w:rsidRPr="007A6F51">
              <w:t xml:space="preserve">All pupils have the opportunity </w:t>
            </w:r>
            <w:r w:rsidRPr="007A6F51">
              <w:lastRenderedPageBreak/>
              <w:t xml:space="preserve">to be involved in at least two collaborative learning experiences with pupils from schools in the West Dorset Collaboration. </w:t>
            </w:r>
          </w:p>
          <w:p w:rsidR="007A6F51" w:rsidRPr="00012F21" w:rsidRDefault="007A6F51" w:rsidP="008F7910">
            <w:pPr>
              <w:pStyle w:val="ListParagraph"/>
              <w:ind w:left="0"/>
            </w:pPr>
          </w:p>
        </w:tc>
      </w:tr>
      <w:tr w:rsidR="007A6F51" w:rsidRPr="00012F21" w:rsidTr="008F7910">
        <w:tc>
          <w:tcPr>
            <w:tcW w:w="3357" w:type="dxa"/>
          </w:tcPr>
          <w:p w:rsidR="001B122A" w:rsidRDefault="001B122A" w:rsidP="008F7910">
            <w:pPr>
              <w:pStyle w:val="ListParagraph"/>
              <w:ind w:left="0"/>
            </w:pPr>
            <w:r>
              <w:lastRenderedPageBreak/>
              <w:t>Support new English and Science SL and develop her role as a key school improvement member of staff.</w:t>
            </w:r>
            <w:r w:rsidR="00DE3B2E">
              <w:t xml:space="preserve"> Give support in gathering information about standards and progress </w:t>
            </w:r>
          </w:p>
          <w:p w:rsidR="001B122A" w:rsidRDefault="001B122A" w:rsidP="008F7910">
            <w:pPr>
              <w:pStyle w:val="ListParagraph"/>
              <w:ind w:left="0"/>
            </w:pPr>
          </w:p>
          <w:p w:rsidR="00A34897" w:rsidRDefault="001B122A" w:rsidP="001B122A">
            <w:pPr>
              <w:pStyle w:val="ListParagraph"/>
              <w:ind w:left="0"/>
            </w:pPr>
            <w:r>
              <w:t>HT to meet with SLs to discuss (where appropriate) skills that need developing and CPD opportunities required as part of</w:t>
            </w:r>
            <w:r w:rsidR="009E517E">
              <w:t xml:space="preserve"> performance management cycle. </w:t>
            </w:r>
          </w:p>
          <w:p w:rsidR="001B122A" w:rsidRDefault="001B122A" w:rsidP="001B122A">
            <w:pPr>
              <w:pStyle w:val="ListParagraph"/>
              <w:ind w:left="0"/>
            </w:pPr>
          </w:p>
          <w:p w:rsidR="001B122A" w:rsidRDefault="001B122A" w:rsidP="001B122A">
            <w:pPr>
              <w:pStyle w:val="ListParagraph"/>
              <w:ind w:left="0"/>
            </w:pPr>
            <w:r>
              <w:t xml:space="preserve">Provide SLs with opportunities to network with leaders in other schools in order to become more effective in their roles (English, Maths, ICT, </w:t>
            </w:r>
            <w:proofErr w:type="spellStart"/>
            <w:proofErr w:type="gramStart"/>
            <w:r>
              <w:t>Geog</w:t>
            </w:r>
            <w:proofErr w:type="spellEnd"/>
            <w:r>
              <w:t xml:space="preserve"> ,</w:t>
            </w:r>
            <w:proofErr w:type="spellStart"/>
            <w:r>
              <w:t>Hist</w:t>
            </w:r>
            <w:proofErr w:type="spellEnd"/>
            <w:proofErr w:type="gramEnd"/>
            <w:r>
              <w:t xml:space="preserve">, Science, </w:t>
            </w:r>
            <w:r w:rsidR="00DE3B2E">
              <w:t xml:space="preserve">and </w:t>
            </w:r>
            <w:r>
              <w:t>EYFS)</w:t>
            </w:r>
            <w:r w:rsidR="009E517E">
              <w:t>. Firm up a clear understanding of standards in the subjects they lead and develop action plans to improve standards in their subjects.</w:t>
            </w:r>
          </w:p>
          <w:p w:rsidR="00DE3B2E" w:rsidRDefault="00DE3B2E" w:rsidP="001B122A">
            <w:pPr>
              <w:pStyle w:val="ListParagraph"/>
              <w:ind w:left="0"/>
            </w:pPr>
          </w:p>
          <w:p w:rsidR="00DE3B2E" w:rsidRDefault="00DE3B2E" w:rsidP="001B122A">
            <w:pPr>
              <w:pStyle w:val="ListParagraph"/>
              <w:ind w:left="0"/>
            </w:pPr>
            <w:r>
              <w:t xml:space="preserve">Ensure SL role in the monitoring cycle plan is focused on measuring </w:t>
            </w:r>
            <w:r>
              <w:lastRenderedPageBreak/>
              <w:t>impact of teaching, learning and assessment against pupil outcomes.</w:t>
            </w:r>
          </w:p>
          <w:p w:rsidR="00DE3B2E" w:rsidRDefault="00DE3B2E" w:rsidP="001B122A">
            <w:pPr>
              <w:pStyle w:val="ListParagraph"/>
              <w:ind w:left="0"/>
            </w:pPr>
          </w:p>
          <w:p w:rsidR="00DE3B2E" w:rsidRDefault="007722E2" w:rsidP="001B122A">
            <w:pPr>
              <w:pStyle w:val="ListParagraph"/>
              <w:ind w:left="0"/>
            </w:pPr>
            <w:r>
              <w:t>Formal and more regular ‘drop in observations’ enable HT to make a clear judgement on the quality of teaching and learning in all year groups.</w:t>
            </w:r>
          </w:p>
          <w:p w:rsidR="007722E2" w:rsidRDefault="007722E2" w:rsidP="001B122A">
            <w:pPr>
              <w:pStyle w:val="ListParagraph"/>
              <w:ind w:left="0"/>
            </w:pPr>
          </w:p>
          <w:p w:rsidR="007722E2" w:rsidRDefault="00012784" w:rsidP="001B122A">
            <w:pPr>
              <w:pStyle w:val="ListParagraph"/>
              <w:ind w:left="0"/>
            </w:pPr>
            <w:r>
              <w:t>Li</w:t>
            </w:r>
            <w:r w:rsidR="007722E2">
              <w:t xml:space="preserve">teracy and Maths SLs ensure there is an emphasis on monitoring progress of all groups within cohorts (e.g. more able, upper prior attaining girls, </w:t>
            </w:r>
            <w:r w:rsidR="004B3359">
              <w:t xml:space="preserve"> SEND, PP)</w:t>
            </w:r>
          </w:p>
        </w:tc>
        <w:tc>
          <w:tcPr>
            <w:tcW w:w="1276" w:type="dxa"/>
          </w:tcPr>
          <w:p w:rsidR="00A34897" w:rsidRDefault="008F5D11" w:rsidP="008F7910">
            <w:pPr>
              <w:pStyle w:val="ListParagraph"/>
              <w:ind w:left="0"/>
            </w:pPr>
            <w:r>
              <w:lastRenderedPageBreak/>
              <w:t>All teaching staff subject leaders.</w:t>
            </w:r>
          </w:p>
          <w:p w:rsidR="008F5D11" w:rsidRDefault="008F5D11" w:rsidP="008F7910">
            <w:pPr>
              <w:pStyle w:val="ListParagraph"/>
              <w:ind w:left="0"/>
            </w:pPr>
          </w:p>
          <w:p w:rsidR="008F5D11" w:rsidRDefault="008F5D11" w:rsidP="008F7910">
            <w:pPr>
              <w:pStyle w:val="ListParagraph"/>
              <w:ind w:left="0"/>
            </w:pPr>
          </w:p>
          <w:p w:rsidR="00CD6422" w:rsidRDefault="00CD6422" w:rsidP="008F7910">
            <w:pPr>
              <w:pStyle w:val="ListParagraph"/>
              <w:ind w:left="0"/>
            </w:pPr>
          </w:p>
          <w:p w:rsidR="00CD6422" w:rsidRDefault="00CD6422" w:rsidP="008F7910">
            <w:pPr>
              <w:pStyle w:val="ListParagraph"/>
              <w:ind w:left="0"/>
            </w:pPr>
          </w:p>
        </w:tc>
        <w:tc>
          <w:tcPr>
            <w:tcW w:w="2410" w:type="dxa"/>
          </w:tcPr>
          <w:p w:rsidR="00A34897" w:rsidRDefault="00CD6422" w:rsidP="008F7910">
            <w:pPr>
              <w:pStyle w:val="ListParagraph"/>
              <w:ind w:left="0"/>
            </w:pPr>
            <w:r>
              <w:t>HT to monitor through performance management.</w:t>
            </w:r>
          </w:p>
          <w:p w:rsidR="00CD6422" w:rsidRDefault="00CD6422" w:rsidP="008F7910">
            <w:pPr>
              <w:pStyle w:val="ListParagraph"/>
              <w:ind w:left="0"/>
            </w:pPr>
          </w:p>
          <w:p w:rsidR="00CD6422" w:rsidRDefault="00CD6422" w:rsidP="008F7910">
            <w:pPr>
              <w:pStyle w:val="ListParagraph"/>
              <w:ind w:left="0"/>
            </w:pPr>
            <w:r>
              <w:t>Feedback from staff regarding CPD.</w:t>
            </w:r>
          </w:p>
          <w:p w:rsidR="00CD6422" w:rsidRDefault="00CD6422" w:rsidP="008F7910">
            <w:pPr>
              <w:pStyle w:val="ListParagraph"/>
              <w:ind w:left="0"/>
            </w:pPr>
          </w:p>
          <w:p w:rsidR="00CD6422" w:rsidRDefault="00CD6422" w:rsidP="008F7910">
            <w:pPr>
              <w:pStyle w:val="ListParagraph"/>
              <w:ind w:left="0"/>
            </w:pPr>
            <w:r>
              <w:t>SL’s action plans and reports.</w:t>
            </w:r>
          </w:p>
          <w:p w:rsidR="00CD6422" w:rsidRDefault="00CD6422" w:rsidP="008F7910">
            <w:pPr>
              <w:pStyle w:val="ListParagraph"/>
              <w:ind w:left="0"/>
            </w:pPr>
          </w:p>
          <w:p w:rsidR="00CD6422" w:rsidRDefault="00CD6422" w:rsidP="008F7910">
            <w:pPr>
              <w:pStyle w:val="ListParagraph"/>
              <w:ind w:left="0"/>
            </w:pPr>
            <w:r>
              <w:t xml:space="preserve">Lesson </w:t>
            </w:r>
            <w:proofErr w:type="gramStart"/>
            <w:r>
              <w:t>observations .</w:t>
            </w:r>
            <w:proofErr w:type="gramEnd"/>
          </w:p>
          <w:p w:rsidR="00CD6422" w:rsidRDefault="00CD6422" w:rsidP="008F7910">
            <w:pPr>
              <w:pStyle w:val="ListParagraph"/>
              <w:ind w:left="0"/>
            </w:pPr>
          </w:p>
          <w:p w:rsidR="00CD6422" w:rsidRDefault="00CD6422" w:rsidP="008F7910">
            <w:pPr>
              <w:pStyle w:val="ListParagraph"/>
              <w:ind w:left="0"/>
            </w:pPr>
            <w:r>
              <w:t>Attainment and progress of pupils.</w:t>
            </w:r>
          </w:p>
          <w:p w:rsidR="00CD6422" w:rsidRDefault="00CD6422" w:rsidP="008F7910">
            <w:pPr>
              <w:pStyle w:val="ListParagraph"/>
              <w:ind w:left="0"/>
            </w:pPr>
          </w:p>
          <w:p w:rsidR="00CD6422" w:rsidRDefault="00CD6422" w:rsidP="008F7910">
            <w:pPr>
              <w:pStyle w:val="ListParagraph"/>
              <w:ind w:left="0"/>
            </w:pPr>
          </w:p>
        </w:tc>
        <w:tc>
          <w:tcPr>
            <w:tcW w:w="1559" w:type="dxa"/>
          </w:tcPr>
          <w:p w:rsidR="00A34897" w:rsidRDefault="00CD6422" w:rsidP="008F7910">
            <w:pPr>
              <w:pStyle w:val="ListParagraph"/>
              <w:ind w:left="0"/>
            </w:pPr>
            <w:r>
              <w:t>October onwards</w:t>
            </w:r>
          </w:p>
        </w:tc>
        <w:tc>
          <w:tcPr>
            <w:tcW w:w="1843" w:type="dxa"/>
          </w:tcPr>
          <w:p w:rsidR="00A34897" w:rsidRDefault="00CD6422" w:rsidP="008F7910">
            <w:pPr>
              <w:pStyle w:val="ListParagraph"/>
              <w:ind w:left="0"/>
            </w:pPr>
            <w:r>
              <w:t xml:space="preserve">Cover supervisors used where possible for short term supply cover to release teachers for visits and consultations. </w:t>
            </w:r>
          </w:p>
          <w:p w:rsidR="00CD6422" w:rsidRDefault="00CD6422" w:rsidP="008F7910">
            <w:pPr>
              <w:pStyle w:val="ListParagraph"/>
              <w:ind w:left="0"/>
            </w:pPr>
          </w:p>
          <w:p w:rsidR="00CD6422" w:rsidRDefault="00CD6422" w:rsidP="008F7910">
            <w:pPr>
              <w:pStyle w:val="ListParagraph"/>
              <w:ind w:left="0"/>
            </w:pPr>
            <w:r>
              <w:t>Staff meetings.</w:t>
            </w:r>
          </w:p>
          <w:p w:rsidR="00CD6422" w:rsidRDefault="00CD6422" w:rsidP="008F7910">
            <w:pPr>
              <w:pStyle w:val="ListParagraph"/>
              <w:ind w:left="0"/>
            </w:pPr>
          </w:p>
          <w:p w:rsidR="00CD6422" w:rsidRDefault="00CD6422" w:rsidP="008F7910">
            <w:pPr>
              <w:pStyle w:val="ListParagraph"/>
              <w:ind w:left="0"/>
            </w:pPr>
            <w:r>
              <w:t>Collaboration funds for CPD.</w:t>
            </w:r>
          </w:p>
          <w:p w:rsidR="00CD6422" w:rsidRDefault="00CD6422" w:rsidP="008F7910">
            <w:pPr>
              <w:pStyle w:val="ListParagraph"/>
              <w:ind w:left="0"/>
            </w:pPr>
          </w:p>
          <w:p w:rsidR="00CD6422" w:rsidRDefault="00CD6422" w:rsidP="008F7910">
            <w:pPr>
              <w:pStyle w:val="ListParagraph"/>
              <w:ind w:left="0"/>
            </w:pPr>
            <w:r>
              <w:t>£400</w:t>
            </w:r>
          </w:p>
        </w:tc>
        <w:tc>
          <w:tcPr>
            <w:tcW w:w="1559" w:type="dxa"/>
          </w:tcPr>
          <w:p w:rsidR="00A34897" w:rsidRDefault="00012784" w:rsidP="008F7910">
            <w:pPr>
              <w:pStyle w:val="ListParagraph"/>
              <w:ind w:left="0"/>
            </w:pPr>
            <w:r>
              <w:t>Monitoring timetable is in place.</w:t>
            </w:r>
          </w:p>
          <w:p w:rsidR="00012784" w:rsidRDefault="00012784" w:rsidP="008F7910">
            <w:pPr>
              <w:pStyle w:val="ListParagraph"/>
              <w:ind w:left="0"/>
            </w:pPr>
          </w:p>
          <w:p w:rsidR="00012784" w:rsidRDefault="00012784" w:rsidP="008F7910">
            <w:pPr>
              <w:pStyle w:val="ListParagraph"/>
              <w:ind w:left="0"/>
            </w:pPr>
            <w:r>
              <w:t>HT has met with all SLs and established needs.</w:t>
            </w:r>
          </w:p>
          <w:p w:rsidR="00012784" w:rsidRDefault="00012784" w:rsidP="008F7910">
            <w:pPr>
              <w:pStyle w:val="ListParagraph"/>
              <w:ind w:left="0"/>
            </w:pPr>
          </w:p>
          <w:p w:rsidR="00012784" w:rsidRDefault="00012784" w:rsidP="008F7910">
            <w:pPr>
              <w:pStyle w:val="ListParagraph"/>
              <w:ind w:left="0"/>
            </w:pPr>
            <w:r>
              <w:t>SLs have met with the person in the same role from another school. Development points noted and fed back to HT.</w:t>
            </w:r>
          </w:p>
          <w:p w:rsidR="00012784" w:rsidRDefault="00012784" w:rsidP="008F7910">
            <w:pPr>
              <w:pStyle w:val="ListParagraph"/>
              <w:ind w:left="0"/>
            </w:pPr>
          </w:p>
          <w:p w:rsidR="00012784" w:rsidRDefault="00012784" w:rsidP="008F7910">
            <w:pPr>
              <w:pStyle w:val="ListParagraph"/>
              <w:ind w:left="0"/>
            </w:pPr>
            <w:r>
              <w:t>SLs fed back to other staff in staff meetings development points.</w:t>
            </w:r>
          </w:p>
        </w:tc>
        <w:tc>
          <w:tcPr>
            <w:tcW w:w="1418" w:type="dxa"/>
          </w:tcPr>
          <w:p w:rsidR="00A34897" w:rsidRDefault="004B3A23" w:rsidP="008F7910">
            <w:pPr>
              <w:pStyle w:val="ListParagraph"/>
              <w:ind w:left="0"/>
            </w:pPr>
            <w:r>
              <w:t>All SLs to have at least two opportunities to monitor their area. Brief written feedback to the HT, with school development points identified.</w:t>
            </w:r>
          </w:p>
          <w:p w:rsidR="004B3A23" w:rsidRDefault="004B3A23" w:rsidP="008F7910">
            <w:pPr>
              <w:pStyle w:val="ListParagraph"/>
              <w:ind w:left="0"/>
            </w:pPr>
          </w:p>
          <w:p w:rsidR="004B3A23" w:rsidRDefault="004B3A23" w:rsidP="008F7910">
            <w:pPr>
              <w:pStyle w:val="ListParagraph"/>
              <w:ind w:left="0"/>
            </w:pPr>
            <w:r>
              <w:t>HT has held a further meeting with SLs providing support where needed.</w:t>
            </w:r>
          </w:p>
          <w:p w:rsidR="007A6F51" w:rsidRDefault="007A6F51" w:rsidP="008F7910">
            <w:pPr>
              <w:pStyle w:val="ListParagraph"/>
              <w:ind w:left="0"/>
            </w:pPr>
          </w:p>
          <w:p w:rsidR="007A6F51" w:rsidRPr="007A6F51" w:rsidRDefault="007A6F51" w:rsidP="007A6F51">
            <w:r w:rsidRPr="007A6F51">
              <w:t xml:space="preserve">An agreed school assessment system </w:t>
            </w:r>
            <w:r w:rsidRPr="007A6F51">
              <w:lastRenderedPageBreak/>
              <w:t>implemented for targeted foundation subjects.</w:t>
            </w:r>
          </w:p>
          <w:p w:rsidR="007A6F51" w:rsidRDefault="007A6F51" w:rsidP="008F7910">
            <w:pPr>
              <w:pStyle w:val="ListParagraph"/>
              <w:ind w:left="0"/>
            </w:pPr>
          </w:p>
          <w:p w:rsidR="005E0AEF" w:rsidRDefault="005E0AEF" w:rsidP="008F7910">
            <w:pPr>
              <w:pStyle w:val="ListParagraph"/>
              <w:ind w:left="0"/>
            </w:pPr>
            <w:r>
              <w:t>Lesson observations by HT show the quality of teaching and learning to be at least good.</w:t>
            </w:r>
          </w:p>
          <w:p w:rsidR="004B3A23" w:rsidRDefault="004B3A23" w:rsidP="008F7910">
            <w:pPr>
              <w:pStyle w:val="ListParagraph"/>
              <w:ind w:left="0"/>
            </w:pPr>
          </w:p>
          <w:p w:rsidR="004B3A23" w:rsidRDefault="004B3A23" w:rsidP="008F7910">
            <w:pPr>
              <w:pStyle w:val="ListParagraph"/>
              <w:ind w:left="0"/>
            </w:pPr>
          </w:p>
        </w:tc>
        <w:tc>
          <w:tcPr>
            <w:tcW w:w="1472" w:type="dxa"/>
          </w:tcPr>
          <w:p w:rsidR="00D8196B" w:rsidRPr="00D8196B" w:rsidRDefault="00D8196B" w:rsidP="00D8196B">
            <w:r w:rsidRPr="00D8196B">
              <w:lastRenderedPageBreak/>
              <w:t xml:space="preserve">Subject leaders (on agreed subjects) have monitored the quality of provision across the school on at least three occasions during the year and prepared a brief report for governors. These reports state a qualitative judgement on teaching and learning, the achievement of pupils and pupil </w:t>
            </w:r>
            <w:r w:rsidRPr="00D8196B">
              <w:lastRenderedPageBreak/>
              <w:t>attitudes to learning, including impact from shared good practice visits.</w:t>
            </w:r>
          </w:p>
          <w:p w:rsidR="00A34897" w:rsidRDefault="00A34897" w:rsidP="008F7910">
            <w:pPr>
              <w:pStyle w:val="ListParagraph"/>
              <w:ind w:left="0"/>
            </w:pPr>
          </w:p>
          <w:p w:rsidR="0052794A" w:rsidRDefault="0052794A" w:rsidP="008F7910">
            <w:pPr>
              <w:pStyle w:val="ListParagraph"/>
              <w:ind w:left="0"/>
            </w:pPr>
            <w:r>
              <w:t>SL action plans outline their impact on pupil outcomes, contributing to overall success criteria.</w:t>
            </w:r>
          </w:p>
        </w:tc>
      </w:tr>
      <w:tr w:rsidR="00A44C16" w:rsidRPr="00012F21" w:rsidTr="008F7910">
        <w:tc>
          <w:tcPr>
            <w:tcW w:w="3357" w:type="dxa"/>
          </w:tcPr>
          <w:p w:rsidR="00A44C16" w:rsidRDefault="00983B7C" w:rsidP="008F7910">
            <w:pPr>
              <w:pStyle w:val="ListParagraph"/>
              <w:ind w:left="0"/>
            </w:pPr>
            <w:r>
              <w:lastRenderedPageBreak/>
              <w:t xml:space="preserve">SLs </w:t>
            </w:r>
            <w:r w:rsidR="00A44C16">
              <w:t xml:space="preserve">meet with subject link </w:t>
            </w:r>
            <w:proofErr w:type="spellStart"/>
            <w:r w:rsidR="00A44C16">
              <w:t>Gov</w:t>
            </w:r>
            <w:r>
              <w:t>s</w:t>
            </w:r>
            <w:proofErr w:type="spellEnd"/>
            <w:r w:rsidR="00A44C16">
              <w:t xml:space="preserve">. </w:t>
            </w:r>
            <w:proofErr w:type="gramStart"/>
            <w:r>
              <w:t>with</w:t>
            </w:r>
            <w:proofErr w:type="gramEnd"/>
            <w:r>
              <w:t xml:space="preserve"> a clear focus on improving standards including a Learning Walk, book scrutiny and monitoring subject action plans.</w:t>
            </w:r>
          </w:p>
          <w:p w:rsidR="00983B7C" w:rsidRDefault="00983B7C" w:rsidP="008F7910">
            <w:pPr>
              <w:pStyle w:val="ListParagraph"/>
              <w:ind w:left="0"/>
            </w:pPr>
          </w:p>
          <w:p w:rsidR="00983B7C" w:rsidRDefault="00983B7C" w:rsidP="008F7910">
            <w:pPr>
              <w:pStyle w:val="ListParagraph"/>
              <w:ind w:left="0"/>
            </w:pPr>
            <w:r>
              <w:t>Liaison through subject links will contribute to the termly newsletter to parents.</w:t>
            </w:r>
          </w:p>
        </w:tc>
        <w:tc>
          <w:tcPr>
            <w:tcW w:w="1276" w:type="dxa"/>
          </w:tcPr>
          <w:p w:rsidR="00A44C16" w:rsidRDefault="00983B7C" w:rsidP="008F7910">
            <w:pPr>
              <w:pStyle w:val="ListParagraph"/>
              <w:ind w:left="0"/>
            </w:pPr>
            <w:r>
              <w:t>SLs</w:t>
            </w:r>
          </w:p>
          <w:p w:rsidR="00983B7C" w:rsidRDefault="00983B7C" w:rsidP="008F7910">
            <w:pPr>
              <w:pStyle w:val="ListParagraph"/>
              <w:ind w:left="0"/>
            </w:pPr>
            <w:proofErr w:type="spellStart"/>
            <w:r>
              <w:t>Govs</w:t>
            </w:r>
            <w:proofErr w:type="spellEnd"/>
          </w:p>
          <w:p w:rsidR="00983B7C" w:rsidRDefault="00983B7C" w:rsidP="008F7910">
            <w:pPr>
              <w:pStyle w:val="ListParagraph"/>
              <w:ind w:left="0"/>
            </w:pPr>
            <w:r>
              <w:t>HT</w:t>
            </w:r>
          </w:p>
        </w:tc>
        <w:tc>
          <w:tcPr>
            <w:tcW w:w="2410" w:type="dxa"/>
          </w:tcPr>
          <w:p w:rsidR="00A44C16" w:rsidRDefault="00983B7C" w:rsidP="008F7910">
            <w:pPr>
              <w:pStyle w:val="ListParagraph"/>
              <w:ind w:left="0"/>
            </w:pPr>
            <w:r>
              <w:t>Governors report back to FGB following learning walks and meetings with SLs.</w:t>
            </w:r>
          </w:p>
        </w:tc>
        <w:tc>
          <w:tcPr>
            <w:tcW w:w="1559" w:type="dxa"/>
          </w:tcPr>
          <w:p w:rsidR="00A44C16" w:rsidRDefault="00983B7C" w:rsidP="008F7910">
            <w:pPr>
              <w:pStyle w:val="ListParagraph"/>
              <w:ind w:left="0"/>
            </w:pPr>
            <w:r>
              <w:t>November onwards.</w:t>
            </w:r>
          </w:p>
        </w:tc>
        <w:tc>
          <w:tcPr>
            <w:tcW w:w="1843" w:type="dxa"/>
          </w:tcPr>
          <w:p w:rsidR="00A44C16" w:rsidRDefault="00983B7C" w:rsidP="008F7910">
            <w:pPr>
              <w:pStyle w:val="ListParagraph"/>
              <w:ind w:left="0"/>
            </w:pPr>
            <w:r>
              <w:t>Release time for learning walks and meetings with governors.</w:t>
            </w:r>
          </w:p>
          <w:p w:rsidR="00983B7C" w:rsidRDefault="00983B7C" w:rsidP="008F7910">
            <w:pPr>
              <w:pStyle w:val="ListParagraph"/>
              <w:ind w:left="0"/>
            </w:pPr>
          </w:p>
          <w:p w:rsidR="00983B7C" w:rsidRDefault="00983B7C" w:rsidP="008F7910">
            <w:pPr>
              <w:pStyle w:val="ListParagraph"/>
              <w:ind w:left="0"/>
            </w:pPr>
            <w:r>
              <w:t>Cover supervisors to cover classes.</w:t>
            </w:r>
          </w:p>
        </w:tc>
        <w:tc>
          <w:tcPr>
            <w:tcW w:w="1559" w:type="dxa"/>
          </w:tcPr>
          <w:p w:rsidR="00A44C16" w:rsidRDefault="00A94AE3" w:rsidP="008F7910">
            <w:pPr>
              <w:pStyle w:val="ListParagraph"/>
              <w:ind w:left="0"/>
            </w:pPr>
            <w:r>
              <w:t xml:space="preserve">Governor plan developed and agreed during autumn meetings. </w:t>
            </w:r>
          </w:p>
          <w:p w:rsidR="00A94AE3" w:rsidRDefault="00A94AE3" w:rsidP="008F7910">
            <w:pPr>
              <w:pStyle w:val="ListParagraph"/>
              <w:ind w:left="0"/>
            </w:pPr>
          </w:p>
          <w:p w:rsidR="00A94AE3" w:rsidRDefault="00A94AE3" w:rsidP="008F7910">
            <w:pPr>
              <w:pStyle w:val="ListParagraph"/>
              <w:ind w:left="0"/>
            </w:pPr>
            <w:r>
              <w:t>Any training needs identified and a plan agreed.</w:t>
            </w:r>
          </w:p>
        </w:tc>
        <w:tc>
          <w:tcPr>
            <w:tcW w:w="1418" w:type="dxa"/>
          </w:tcPr>
          <w:p w:rsidR="00A44C16" w:rsidRDefault="00A94AE3" w:rsidP="008F7910">
            <w:pPr>
              <w:pStyle w:val="ListParagraph"/>
              <w:ind w:left="0"/>
            </w:pPr>
            <w:r>
              <w:t>All link governors to have visited at least once in a monitoring role.</w:t>
            </w:r>
          </w:p>
        </w:tc>
        <w:tc>
          <w:tcPr>
            <w:tcW w:w="1472" w:type="dxa"/>
          </w:tcPr>
          <w:p w:rsidR="00A44C16" w:rsidRPr="00D8196B" w:rsidRDefault="00D14914" w:rsidP="00D8196B">
            <w:r>
              <w:t xml:space="preserve">Link </w:t>
            </w:r>
            <w:proofErr w:type="spellStart"/>
            <w:r>
              <w:t>govs</w:t>
            </w:r>
            <w:proofErr w:type="spellEnd"/>
            <w:r>
              <w:t xml:space="preserve">. </w:t>
            </w:r>
            <w:proofErr w:type="gramStart"/>
            <w:r>
              <w:t>reported</w:t>
            </w:r>
            <w:proofErr w:type="gramEnd"/>
            <w:r>
              <w:t xml:space="preserve"> back to FGB key findings from their monitoring visits.</w:t>
            </w:r>
          </w:p>
        </w:tc>
      </w:tr>
    </w:tbl>
    <w:p w:rsidR="00FF0534" w:rsidRDefault="00FF0534" w:rsidP="00514BCB">
      <w:pPr>
        <w:pStyle w:val="ListParagraph"/>
        <w:rPr>
          <w:sz w:val="24"/>
          <w:szCs w:val="24"/>
        </w:rPr>
      </w:pPr>
    </w:p>
    <w:p w:rsidR="00FF0534" w:rsidRPr="00C747E3" w:rsidRDefault="00FF0534" w:rsidP="00514BCB">
      <w:pPr>
        <w:pStyle w:val="ListParagraph"/>
        <w:rPr>
          <w:sz w:val="24"/>
          <w:szCs w:val="24"/>
        </w:rPr>
      </w:pPr>
    </w:p>
    <w:p w:rsidR="00707CA7" w:rsidRDefault="00707CA7" w:rsidP="008639A1"/>
    <w:p w:rsidR="00FF0534" w:rsidRDefault="00FF0534" w:rsidP="00FF0534"/>
    <w:p w:rsidR="00FF0534" w:rsidRDefault="00FF0534" w:rsidP="00FF0534"/>
    <w:p w:rsidR="008639A1" w:rsidRDefault="008639A1" w:rsidP="008639A1"/>
    <w:p w:rsidR="00FF0534" w:rsidRDefault="00FF0534">
      <w:pPr>
        <w:rPr>
          <w:rFonts w:cs="Arial"/>
        </w:rPr>
      </w:pPr>
      <w:bookmarkStart w:id="0" w:name="_GoBack"/>
      <w:bookmarkEnd w:id="0"/>
    </w:p>
    <w:sectPr w:rsidR="00FF0534" w:rsidSect="00F663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4752"/>
    <w:multiLevelType w:val="hybridMultilevel"/>
    <w:tmpl w:val="9DDCA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640966"/>
    <w:multiLevelType w:val="hybridMultilevel"/>
    <w:tmpl w:val="2E6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56469"/>
    <w:multiLevelType w:val="hybridMultilevel"/>
    <w:tmpl w:val="A0E8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D76CB"/>
    <w:multiLevelType w:val="hybridMultilevel"/>
    <w:tmpl w:val="35CC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50C07"/>
    <w:multiLevelType w:val="hybridMultilevel"/>
    <w:tmpl w:val="86DE5ADA"/>
    <w:lvl w:ilvl="0" w:tplc="B3565C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A1"/>
    <w:rsid w:val="00010BB3"/>
    <w:rsid w:val="0001242B"/>
    <w:rsid w:val="00012784"/>
    <w:rsid w:val="00012A1A"/>
    <w:rsid w:val="00012F21"/>
    <w:rsid w:val="00014C5D"/>
    <w:rsid w:val="0002556E"/>
    <w:rsid w:val="00030C2A"/>
    <w:rsid w:val="000546AD"/>
    <w:rsid w:val="00097314"/>
    <w:rsid w:val="00097967"/>
    <w:rsid w:val="001509FF"/>
    <w:rsid w:val="00176C9F"/>
    <w:rsid w:val="00190795"/>
    <w:rsid w:val="001B122A"/>
    <w:rsid w:val="001B53F6"/>
    <w:rsid w:val="001C4496"/>
    <w:rsid w:val="001C5173"/>
    <w:rsid w:val="001C744D"/>
    <w:rsid w:val="001D3823"/>
    <w:rsid w:val="00240DA6"/>
    <w:rsid w:val="002B1A0F"/>
    <w:rsid w:val="002D1182"/>
    <w:rsid w:val="002E1001"/>
    <w:rsid w:val="002F3077"/>
    <w:rsid w:val="002F6D28"/>
    <w:rsid w:val="00312F9E"/>
    <w:rsid w:val="003443CF"/>
    <w:rsid w:val="00382E6E"/>
    <w:rsid w:val="003C2A2B"/>
    <w:rsid w:val="003F4D48"/>
    <w:rsid w:val="00414EF5"/>
    <w:rsid w:val="00463BF7"/>
    <w:rsid w:val="004B2261"/>
    <w:rsid w:val="004B3359"/>
    <w:rsid w:val="004B3A23"/>
    <w:rsid w:val="004B49A0"/>
    <w:rsid w:val="004C5074"/>
    <w:rsid w:val="00514BCB"/>
    <w:rsid w:val="0052794A"/>
    <w:rsid w:val="00531B0E"/>
    <w:rsid w:val="00535803"/>
    <w:rsid w:val="00596B3A"/>
    <w:rsid w:val="005E0AEF"/>
    <w:rsid w:val="00611E69"/>
    <w:rsid w:val="00673799"/>
    <w:rsid w:val="00680215"/>
    <w:rsid w:val="006B39A5"/>
    <w:rsid w:val="006D7FF4"/>
    <w:rsid w:val="006E22D7"/>
    <w:rsid w:val="006E2C65"/>
    <w:rsid w:val="006F05B4"/>
    <w:rsid w:val="00707CA7"/>
    <w:rsid w:val="00717519"/>
    <w:rsid w:val="00734CAB"/>
    <w:rsid w:val="007722E2"/>
    <w:rsid w:val="007A5919"/>
    <w:rsid w:val="007A6F51"/>
    <w:rsid w:val="007C13E3"/>
    <w:rsid w:val="007E01F8"/>
    <w:rsid w:val="00804DA2"/>
    <w:rsid w:val="0084373E"/>
    <w:rsid w:val="008639A1"/>
    <w:rsid w:val="00875D9F"/>
    <w:rsid w:val="00891173"/>
    <w:rsid w:val="008B7B52"/>
    <w:rsid w:val="008F5D11"/>
    <w:rsid w:val="0095680B"/>
    <w:rsid w:val="00983B7C"/>
    <w:rsid w:val="00986577"/>
    <w:rsid w:val="009A45D4"/>
    <w:rsid w:val="009C32AA"/>
    <w:rsid w:val="009C3708"/>
    <w:rsid w:val="009E022C"/>
    <w:rsid w:val="009E517E"/>
    <w:rsid w:val="009F180A"/>
    <w:rsid w:val="009F5021"/>
    <w:rsid w:val="00A115EF"/>
    <w:rsid w:val="00A21803"/>
    <w:rsid w:val="00A34897"/>
    <w:rsid w:val="00A44C16"/>
    <w:rsid w:val="00A528A5"/>
    <w:rsid w:val="00A63313"/>
    <w:rsid w:val="00A65371"/>
    <w:rsid w:val="00A75FA4"/>
    <w:rsid w:val="00A76F76"/>
    <w:rsid w:val="00A821F4"/>
    <w:rsid w:val="00A94AE3"/>
    <w:rsid w:val="00AF1530"/>
    <w:rsid w:val="00B71974"/>
    <w:rsid w:val="00B75710"/>
    <w:rsid w:val="00B75CB5"/>
    <w:rsid w:val="00B840EC"/>
    <w:rsid w:val="00B92D28"/>
    <w:rsid w:val="00BC1C2E"/>
    <w:rsid w:val="00C15603"/>
    <w:rsid w:val="00C223DC"/>
    <w:rsid w:val="00C30FF3"/>
    <w:rsid w:val="00C446C9"/>
    <w:rsid w:val="00C652CE"/>
    <w:rsid w:val="00C747E3"/>
    <w:rsid w:val="00C834FE"/>
    <w:rsid w:val="00C91B2F"/>
    <w:rsid w:val="00CD6422"/>
    <w:rsid w:val="00CE6CFC"/>
    <w:rsid w:val="00D01A31"/>
    <w:rsid w:val="00D14914"/>
    <w:rsid w:val="00D8196B"/>
    <w:rsid w:val="00D84C61"/>
    <w:rsid w:val="00DD61A0"/>
    <w:rsid w:val="00DE3874"/>
    <w:rsid w:val="00DE3B2E"/>
    <w:rsid w:val="00DE501F"/>
    <w:rsid w:val="00DE50DC"/>
    <w:rsid w:val="00E15723"/>
    <w:rsid w:val="00E36832"/>
    <w:rsid w:val="00E5086D"/>
    <w:rsid w:val="00E71796"/>
    <w:rsid w:val="00E74B11"/>
    <w:rsid w:val="00EB15DF"/>
    <w:rsid w:val="00EF299B"/>
    <w:rsid w:val="00F11DD3"/>
    <w:rsid w:val="00F1403A"/>
    <w:rsid w:val="00F56EB7"/>
    <w:rsid w:val="00F62F01"/>
    <w:rsid w:val="00FA0410"/>
    <w:rsid w:val="00FC6DF3"/>
    <w:rsid w:val="00FF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9A1"/>
    <w:pPr>
      <w:ind w:left="720"/>
      <w:contextualSpacing/>
    </w:pPr>
  </w:style>
  <w:style w:type="paragraph" w:styleId="BalloonText">
    <w:name w:val="Balloon Text"/>
    <w:basedOn w:val="Normal"/>
    <w:link w:val="BalloonTextChar"/>
    <w:uiPriority w:val="99"/>
    <w:semiHidden/>
    <w:unhideWhenUsed/>
    <w:rsid w:val="001B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9A1"/>
    <w:pPr>
      <w:ind w:left="720"/>
      <w:contextualSpacing/>
    </w:pPr>
  </w:style>
  <w:style w:type="paragraph" w:styleId="BalloonText">
    <w:name w:val="Balloon Text"/>
    <w:basedOn w:val="Normal"/>
    <w:link w:val="BalloonTextChar"/>
    <w:uiPriority w:val="99"/>
    <w:semiHidden/>
    <w:unhideWhenUsed/>
    <w:rsid w:val="001B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D0E6-AE85-4048-986F-D98CE237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mstone</dc:creator>
  <cp:lastModifiedBy>3345llc</cp:lastModifiedBy>
  <cp:revision>30</cp:revision>
  <cp:lastPrinted>2017-10-16T13:06:00Z</cp:lastPrinted>
  <dcterms:created xsi:type="dcterms:W3CDTF">2017-10-14T17:19:00Z</dcterms:created>
  <dcterms:modified xsi:type="dcterms:W3CDTF">2017-12-05T17:27:00Z</dcterms:modified>
</cp:coreProperties>
</file>