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F44EB" w14:textId="77777777" w:rsidR="00B863FB" w:rsidRPr="003D4043" w:rsidRDefault="00B863FB" w:rsidP="003D4043">
      <w:pPr>
        <w:jc w:val="center"/>
        <w:rPr>
          <w:rFonts w:ascii="Twinkl" w:hAnsi="Twinkl"/>
          <w:b/>
          <w:sz w:val="28"/>
          <w:szCs w:val="28"/>
        </w:rPr>
      </w:pPr>
      <w:r w:rsidRPr="003D4043">
        <w:rPr>
          <w:rFonts w:ascii="Twinkl" w:hAnsi="Twinkl"/>
          <w:b/>
          <w:sz w:val="28"/>
          <w:szCs w:val="28"/>
        </w:rPr>
        <w:t>Salway Ash C.E. V.A. Primary School EYFS to Key Stage One Transition Policy</w:t>
      </w:r>
    </w:p>
    <w:p w14:paraId="7C83B3C0" w14:textId="77777777" w:rsidR="00B863FB" w:rsidRPr="00B863FB" w:rsidRDefault="00B863FB" w:rsidP="00B863FB">
      <w:pPr>
        <w:jc w:val="both"/>
        <w:rPr>
          <w:rFonts w:ascii="Twinkl" w:hAnsi="Twinkl"/>
        </w:rPr>
      </w:pPr>
      <w:r w:rsidRPr="00B863FB">
        <w:rPr>
          <w:rFonts w:ascii="Twinkl" w:hAnsi="Twinkl"/>
          <w:b/>
        </w:rPr>
        <w:t>Introduction</w:t>
      </w:r>
      <w:r w:rsidRPr="00B863FB">
        <w:rPr>
          <w:rFonts w:ascii="Twinkl" w:hAnsi="Twinkl"/>
        </w:rPr>
        <w:t xml:space="preserve"> </w:t>
      </w:r>
    </w:p>
    <w:p w14:paraId="6393B86C" w14:textId="77777777" w:rsidR="00B863FB" w:rsidRPr="00B863FB" w:rsidRDefault="00B863FB" w:rsidP="00B863FB">
      <w:pPr>
        <w:jc w:val="both"/>
        <w:rPr>
          <w:rFonts w:ascii="Twinkl" w:hAnsi="Twinkl"/>
        </w:rPr>
      </w:pPr>
      <w:r w:rsidRPr="00B863FB">
        <w:rPr>
          <w:rFonts w:ascii="Twinkl" w:hAnsi="Twinkl"/>
        </w:rPr>
        <w:t xml:space="preserve">This document sets out the Policy of Salway Ash Church of England Voluntary Aided Primary School with respect to the transition from Early Years Foundation Stage to Key Stage One. </w:t>
      </w:r>
    </w:p>
    <w:p w14:paraId="3516E1D3" w14:textId="77777777" w:rsidR="00B863FB" w:rsidRPr="00B863FB" w:rsidRDefault="00B863FB" w:rsidP="00B863FB">
      <w:pPr>
        <w:jc w:val="both"/>
        <w:rPr>
          <w:rFonts w:ascii="Twinkl" w:hAnsi="Twinkl"/>
          <w:b/>
        </w:rPr>
      </w:pPr>
      <w:r w:rsidRPr="00B863FB">
        <w:rPr>
          <w:rFonts w:ascii="Twinkl" w:hAnsi="Twinkl"/>
          <w:b/>
        </w:rPr>
        <w:t xml:space="preserve">Defining The Terms </w:t>
      </w:r>
    </w:p>
    <w:p w14:paraId="49E22648" w14:textId="77777777" w:rsidR="00B863FB" w:rsidRPr="00B863FB" w:rsidRDefault="00B863FB" w:rsidP="00B863FB">
      <w:pPr>
        <w:jc w:val="both"/>
        <w:rPr>
          <w:rFonts w:ascii="Twinkl" w:hAnsi="Twinkl"/>
        </w:rPr>
      </w:pPr>
      <w:r w:rsidRPr="00B863FB">
        <w:rPr>
          <w:rFonts w:ascii="Twinkl" w:hAnsi="Twinkl"/>
        </w:rPr>
        <w:t xml:space="preserve">In this policy, ‘TRANSITION’ describes the movement that takes place from EYFS to Year 1. It is defined as the process where policy and practice has been adapted to support children in settling into their new year group in preparation for future learning and development. </w:t>
      </w:r>
    </w:p>
    <w:p w14:paraId="03E36EB4" w14:textId="77777777" w:rsidR="00B863FB" w:rsidRPr="00B863FB" w:rsidRDefault="00B863FB" w:rsidP="00B863FB">
      <w:pPr>
        <w:jc w:val="both"/>
        <w:rPr>
          <w:rFonts w:ascii="Twinkl" w:hAnsi="Twinkl"/>
        </w:rPr>
      </w:pPr>
      <w:r w:rsidRPr="00B863FB">
        <w:rPr>
          <w:rFonts w:ascii="Twinkl" w:hAnsi="Twinkl"/>
          <w:b/>
        </w:rPr>
        <w:t>Aims For Policy</w:t>
      </w:r>
      <w:r w:rsidRPr="00B863FB">
        <w:rPr>
          <w:rFonts w:ascii="Twinkl" w:hAnsi="Twinkl"/>
        </w:rPr>
        <w:t xml:space="preserve"> </w:t>
      </w:r>
    </w:p>
    <w:p w14:paraId="471A9B00" w14:textId="77777777" w:rsidR="00B863FB" w:rsidRPr="00B863FB" w:rsidRDefault="00B863FB" w:rsidP="00B863FB">
      <w:pPr>
        <w:jc w:val="both"/>
        <w:rPr>
          <w:rFonts w:ascii="Twinkl" w:hAnsi="Twinkl"/>
        </w:rPr>
      </w:pPr>
      <w:r w:rsidRPr="00B863FB">
        <w:rPr>
          <w:rFonts w:ascii="Twinkl" w:hAnsi="Twinkl"/>
        </w:rPr>
        <w:t xml:space="preserve">We want our children to experience a smooth transition throughout their learning, so that the pace and quality of learning are maintained to ensure that children continue to make the very best progress. This policy addresses issues of planning and assessment as well as classroom organisation. </w:t>
      </w:r>
      <w:r w:rsidRPr="00170081">
        <w:rPr>
          <w:rFonts w:ascii="Twinkl" w:hAnsi="Twinkl"/>
        </w:rPr>
        <w:t xml:space="preserve">In line with the new Development Matters and EYFS (2020), the Foundation and Year 1’s teachers have worked together to create a broad and balanced EYFS with </w:t>
      </w:r>
      <w:r w:rsidR="00D856C8" w:rsidRPr="00170081">
        <w:rPr>
          <w:rFonts w:ascii="Twinkl" w:hAnsi="Twinkl"/>
        </w:rPr>
        <w:t>clear expectations. As a result</w:t>
      </w:r>
      <w:r w:rsidRPr="00170081">
        <w:rPr>
          <w:rFonts w:ascii="Twinkl" w:hAnsi="Twinkl"/>
        </w:rPr>
        <w:t>, those entering year 1 are better equipped and have the agreed upon key skills needed for year 1 at Salway Ash Primary School.</w:t>
      </w:r>
      <w:r>
        <w:rPr>
          <w:rFonts w:ascii="Twinkl" w:hAnsi="Twinkl"/>
        </w:rPr>
        <w:t xml:space="preserve"> </w:t>
      </w:r>
    </w:p>
    <w:p w14:paraId="62B91DE6" w14:textId="77777777" w:rsidR="00B863FB" w:rsidRPr="00B863FB" w:rsidRDefault="00B863FB" w:rsidP="00B863FB">
      <w:pPr>
        <w:jc w:val="both"/>
        <w:rPr>
          <w:rFonts w:ascii="Twinkl" w:hAnsi="Twinkl"/>
          <w:b/>
        </w:rPr>
      </w:pPr>
      <w:r w:rsidRPr="00B863FB">
        <w:rPr>
          <w:rFonts w:ascii="Twinkl" w:hAnsi="Twinkl"/>
          <w:b/>
        </w:rPr>
        <w:t xml:space="preserve">Equal Opportunities and Inclusion </w:t>
      </w:r>
    </w:p>
    <w:p w14:paraId="72BCE4A8" w14:textId="77777777" w:rsidR="00B863FB" w:rsidRPr="00B863FB" w:rsidRDefault="00B863FB" w:rsidP="00B863FB">
      <w:pPr>
        <w:jc w:val="both"/>
        <w:rPr>
          <w:rFonts w:ascii="Twinkl" w:hAnsi="Twinkl"/>
        </w:rPr>
      </w:pPr>
      <w:r w:rsidRPr="00B863FB">
        <w:rPr>
          <w:rFonts w:ascii="Twinkl" w:hAnsi="Twinkl"/>
        </w:rPr>
        <w:t xml:space="preserve">Measures are taken to ensure pupils with learning or access difficulties experience a similar ease of transfer as other pupils. </w:t>
      </w:r>
    </w:p>
    <w:p w14:paraId="539CF4A5" w14:textId="77777777" w:rsidR="00B863FB" w:rsidRPr="00404C85" w:rsidRDefault="00B863FB" w:rsidP="00B863FB">
      <w:pPr>
        <w:jc w:val="both"/>
        <w:rPr>
          <w:rFonts w:ascii="Twinkl" w:hAnsi="Twinkl"/>
          <w:b/>
        </w:rPr>
      </w:pPr>
      <w:r w:rsidRPr="00404C85">
        <w:rPr>
          <w:rFonts w:ascii="Twinkl" w:hAnsi="Twinkl"/>
          <w:b/>
        </w:rPr>
        <w:t xml:space="preserve">Principles that underpin the Policy </w:t>
      </w:r>
    </w:p>
    <w:p w14:paraId="47624245" w14:textId="77777777" w:rsidR="00B863FB" w:rsidRPr="00B863FB" w:rsidRDefault="00B863FB" w:rsidP="00B863FB">
      <w:pPr>
        <w:jc w:val="both"/>
        <w:rPr>
          <w:rFonts w:ascii="Twinkl" w:hAnsi="Twinkl"/>
        </w:rPr>
      </w:pPr>
      <w:r w:rsidRPr="00B863FB">
        <w:rPr>
          <w:rFonts w:ascii="Twinkl" w:hAnsi="Twinkl"/>
        </w:rPr>
        <w:sym w:font="Symbol" w:char="F0B7"/>
      </w:r>
      <w:r w:rsidRPr="00B863FB">
        <w:rPr>
          <w:rFonts w:ascii="Twinkl" w:hAnsi="Twinkl"/>
        </w:rPr>
        <w:t xml:space="preserve"> planning is based upon assessment information from the previous year </w:t>
      </w:r>
      <w:proofErr w:type="gramStart"/>
      <w:r w:rsidRPr="00B863FB">
        <w:rPr>
          <w:rFonts w:ascii="Twinkl" w:hAnsi="Twinkl"/>
        </w:rPr>
        <w:t>group</w:t>
      </w:r>
      <w:proofErr w:type="gramEnd"/>
      <w:r w:rsidRPr="00B863FB">
        <w:rPr>
          <w:rFonts w:ascii="Twinkl" w:hAnsi="Twinkl"/>
        </w:rPr>
        <w:t xml:space="preserve"> </w:t>
      </w:r>
    </w:p>
    <w:p w14:paraId="1F95333A" w14:textId="77777777" w:rsidR="00B863FB" w:rsidRPr="00B863FB" w:rsidRDefault="00B863FB" w:rsidP="00B863FB">
      <w:pPr>
        <w:jc w:val="both"/>
        <w:rPr>
          <w:rFonts w:ascii="Twinkl" w:hAnsi="Twinkl"/>
        </w:rPr>
      </w:pPr>
      <w:r w:rsidRPr="00B863FB">
        <w:rPr>
          <w:rFonts w:ascii="Twinkl" w:hAnsi="Twinkl"/>
        </w:rPr>
        <w:sym w:font="Symbol" w:char="F0B7"/>
      </w:r>
      <w:r w:rsidRPr="00B863FB">
        <w:rPr>
          <w:rFonts w:ascii="Twinkl" w:hAnsi="Twinkl"/>
        </w:rPr>
        <w:t xml:space="preserve"> styles of teaching and learning meet the needs of the children and not pre-conceived notions of what is appropriate for the next phase of their learning</w:t>
      </w:r>
    </w:p>
    <w:p w14:paraId="39DAE999" w14:textId="77777777" w:rsidR="00B863FB" w:rsidRPr="00B863FB" w:rsidRDefault="00B863FB" w:rsidP="00B863FB">
      <w:pPr>
        <w:jc w:val="both"/>
        <w:rPr>
          <w:rFonts w:ascii="Twinkl" w:hAnsi="Twinkl"/>
        </w:rPr>
      </w:pPr>
      <w:r w:rsidRPr="00B863FB">
        <w:rPr>
          <w:rFonts w:ascii="Twinkl" w:hAnsi="Twinkl"/>
        </w:rPr>
        <w:t xml:space="preserve"> </w:t>
      </w:r>
      <w:r w:rsidRPr="00B863FB">
        <w:rPr>
          <w:rFonts w:ascii="Twinkl" w:hAnsi="Twinkl"/>
        </w:rPr>
        <w:sym w:font="Symbol" w:char="F0B7"/>
      </w:r>
      <w:r w:rsidRPr="00B863FB">
        <w:rPr>
          <w:rFonts w:ascii="Twinkl" w:hAnsi="Twinkl"/>
        </w:rPr>
        <w:t xml:space="preserve"> information and assessment about each child will be passed on to the next teacher </w:t>
      </w:r>
    </w:p>
    <w:p w14:paraId="1E406EE5" w14:textId="77777777" w:rsidR="00B863FB" w:rsidRPr="00B863FB" w:rsidRDefault="00B863FB" w:rsidP="00B863FB">
      <w:pPr>
        <w:jc w:val="both"/>
        <w:rPr>
          <w:rFonts w:ascii="Twinkl" w:hAnsi="Twinkl"/>
        </w:rPr>
      </w:pPr>
      <w:r w:rsidRPr="00B863FB">
        <w:rPr>
          <w:rFonts w:ascii="Twinkl" w:hAnsi="Twinkl"/>
        </w:rPr>
        <w:sym w:font="Symbol" w:char="F0B7"/>
      </w:r>
      <w:r w:rsidRPr="00B863FB">
        <w:rPr>
          <w:rFonts w:ascii="Twinkl" w:hAnsi="Twinkl"/>
        </w:rPr>
        <w:t xml:space="preserve"> transition should be presented as motivating and stimulating to the children </w:t>
      </w:r>
    </w:p>
    <w:p w14:paraId="28EB18A4" w14:textId="77777777" w:rsidR="00B863FB" w:rsidRPr="00B863FB" w:rsidRDefault="00B863FB" w:rsidP="00B863FB">
      <w:pPr>
        <w:jc w:val="both"/>
        <w:rPr>
          <w:rFonts w:ascii="Twinkl" w:hAnsi="Twinkl"/>
        </w:rPr>
      </w:pPr>
      <w:r w:rsidRPr="00B863FB">
        <w:rPr>
          <w:rFonts w:ascii="Twinkl" w:hAnsi="Twinkl"/>
        </w:rPr>
        <w:sym w:font="Symbol" w:char="F0B7"/>
      </w:r>
      <w:r w:rsidRPr="00B863FB">
        <w:rPr>
          <w:rFonts w:ascii="Twinkl" w:hAnsi="Twinkl"/>
        </w:rPr>
        <w:t xml:space="preserve"> the individual needs of the children are carefully considered when teaching groups are decided </w:t>
      </w:r>
    </w:p>
    <w:p w14:paraId="5E1D1010" w14:textId="77777777" w:rsidR="00B863FB" w:rsidRPr="00B863FB" w:rsidRDefault="00B863FB" w:rsidP="00B863FB">
      <w:pPr>
        <w:jc w:val="both"/>
        <w:rPr>
          <w:rFonts w:ascii="Twinkl" w:hAnsi="Twinkl"/>
        </w:rPr>
      </w:pPr>
      <w:r w:rsidRPr="00B863FB">
        <w:rPr>
          <w:rFonts w:ascii="Twinkl" w:hAnsi="Twinkl"/>
          <w:b/>
        </w:rPr>
        <w:t>Continuity of Teaching and Learning</w:t>
      </w:r>
      <w:r w:rsidRPr="00B863FB">
        <w:rPr>
          <w:rFonts w:ascii="Twinkl" w:hAnsi="Twinkl"/>
        </w:rPr>
        <w:t xml:space="preserve"> </w:t>
      </w:r>
    </w:p>
    <w:p w14:paraId="1BFE1067" w14:textId="77777777" w:rsidR="00B863FB" w:rsidRPr="00B863FB" w:rsidRDefault="00B863FB" w:rsidP="00B863FB">
      <w:pPr>
        <w:jc w:val="both"/>
        <w:rPr>
          <w:rFonts w:ascii="Twinkl" w:hAnsi="Twinkl"/>
        </w:rPr>
      </w:pPr>
      <w:r w:rsidRPr="00B863FB">
        <w:rPr>
          <w:rFonts w:ascii="Twinkl" w:hAnsi="Twinkl"/>
        </w:rPr>
        <w:t xml:space="preserve">At Salway Ash Primary School, we use the following processes to support transition. </w:t>
      </w:r>
    </w:p>
    <w:p w14:paraId="7CC80A0B" w14:textId="77777777" w:rsidR="00B863FB" w:rsidRPr="00B863FB" w:rsidRDefault="00B863FB" w:rsidP="00B863FB">
      <w:pPr>
        <w:jc w:val="both"/>
        <w:rPr>
          <w:rFonts w:ascii="Twinkl" w:hAnsi="Twinkl"/>
        </w:rPr>
      </w:pPr>
      <w:r w:rsidRPr="00B863FB">
        <w:rPr>
          <w:rFonts w:ascii="Twinkl" w:hAnsi="Twinkl"/>
        </w:rPr>
        <w:t xml:space="preserve">In such cases where the ratio of children in Key Stage 1 i.e. Years 1 and 2, exceeds the legal requirement for one teacher i.e. 30 children, then a group of children determined by this number will complete Year 1 with the EYFS/ Year 1Class Teacher. </w:t>
      </w:r>
    </w:p>
    <w:p w14:paraId="213644E7" w14:textId="0ADFCE9A" w:rsidR="00B863FB" w:rsidRDefault="00B863FB" w:rsidP="00B863FB">
      <w:pPr>
        <w:jc w:val="both"/>
        <w:rPr>
          <w:rFonts w:ascii="Twinkl" w:hAnsi="Twinkl"/>
        </w:rPr>
      </w:pPr>
      <w:r w:rsidRPr="00B863FB">
        <w:rPr>
          <w:rFonts w:ascii="Twinkl" w:hAnsi="Twinkl"/>
        </w:rPr>
        <w:lastRenderedPageBreak/>
        <w:t xml:space="preserve">These children will be determined by their progress and attainment through the </w:t>
      </w:r>
      <w:r w:rsidR="005E6CFA" w:rsidRPr="005E6CFA">
        <w:rPr>
          <w:rFonts w:ascii="Twinkl" w:hAnsi="Twinkl"/>
        </w:rPr>
        <w:t xml:space="preserve">Statutory framework for the early </w:t>
      </w:r>
      <w:proofErr w:type="gramStart"/>
      <w:r w:rsidR="005E6CFA" w:rsidRPr="005E6CFA">
        <w:rPr>
          <w:rFonts w:ascii="Twinkl" w:hAnsi="Twinkl"/>
        </w:rPr>
        <w:t>years</w:t>
      </w:r>
      <w:proofErr w:type="gramEnd"/>
      <w:r w:rsidR="005E6CFA" w:rsidRPr="005E6CFA">
        <w:rPr>
          <w:rFonts w:ascii="Twinkl" w:hAnsi="Twinkl"/>
        </w:rPr>
        <w:t xml:space="preserve"> foundation stage</w:t>
      </w:r>
      <w:r w:rsidRPr="00B863FB">
        <w:rPr>
          <w:rFonts w:ascii="Twinkl" w:hAnsi="Twinkl"/>
        </w:rPr>
        <w:t>. This is a national document which covers ch</w:t>
      </w:r>
      <w:r>
        <w:rPr>
          <w:rFonts w:ascii="Twinkl" w:hAnsi="Twinkl"/>
        </w:rPr>
        <w:t xml:space="preserve">ildren’s development from </w:t>
      </w:r>
      <w:r w:rsidRPr="00170081">
        <w:rPr>
          <w:rFonts w:ascii="Twinkl" w:hAnsi="Twinkl"/>
        </w:rPr>
        <w:t>Birth to Reception in the following areas:</w:t>
      </w:r>
      <w:r>
        <w:rPr>
          <w:rFonts w:ascii="Twinkl" w:hAnsi="Twinkl"/>
        </w:rPr>
        <w:t xml:space="preserve"> </w:t>
      </w:r>
    </w:p>
    <w:p w14:paraId="14D26B56" w14:textId="32C505BD" w:rsidR="005E6CFA" w:rsidRPr="005E6CFA" w:rsidRDefault="00B863FB" w:rsidP="005E6CFA">
      <w:pPr>
        <w:pStyle w:val="ListParagraph"/>
        <w:numPr>
          <w:ilvl w:val="0"/>
          <w:numId w:val="3"/>
        </w:numPr>
        <w:jc w:val="both"/>
        <w:rPr>
          <w:rFonts w:ascii="Twinkl" w:hAnsi="Twinkl"/>
        </w:rPr>
      </w:pPr>
      <w:r w:rsidRPr="005E6CFA">
        <w:rPr>
          <w:rFonts w:ascii="Twinkl" w:hAnsi="Twinkl"/>
        </w:rPr>
        <w:t xml:space="preserve">Communication and Language </w:t>
      </w:r>
    </w:p>
    <w:p w14:paraId="24B537B1" w14:textId="45AC0B66" w:rsidR="005E6CFA" w:rsidRDefault="005E6CFA" w:rsidP="005E6CFA">
      <w:pPr>
        <w:pStyle w:val="ListParagraph"/>
        <w:numPr>
          <w:ilvl w:val="0"/>
          <w:numId w:val="3"/>
        </w:numPr>
        <w:jc w:val="both"/>
        <w:rPr>
          <w:rFonts w:ascii="Twinkl" w:hAnsi="Twinkl"/>
        </w:rPr>
      </w:pPr>
      <w:r w:rsidRPr="005E6CFA">
        <w:rPr>
          <w:rFonts w:ascii="Twinkl" w:hAnsi="Twinkl"/>
        </w:rPr>
        <w:t>Speaking</w:t>
      </w:r>
    </w:p>
    <w:p w14:paraId="743E1228" w14:textId="249739C2" w:rsidR="005E6CFA" w:rsidRDefault="005E6CFA" w:rsidP="005E6CFA">
      <w:pPr>
        <w:pStyle w:val="ListParagraph"/>
        <w:numPr>
          <w:ilvl w:val="0"/>
          <w:numId w:val="3"/>
        </w:numPr>
        <w:jc w:val="both"/>
        <w:rPr>
          <w:rFonts w:ascii="Twinkl" w:hAnsi="Twinkl"/>
        </w:rPr>
      </w:pPr>
      <w:r>
        <w:rPr>
          <w:rFonts w:ascii="Twinkl" w:hAnsi="Twinkl"/>
        </w:rPr>
        <w:t>Self-regulation</w:t>
      </w:r>
    </w:p>
    <w:p w14:paraId="588F927B" w14:textId="7FEF90B2" w:rsidR="005E6CFA" w:rsidRDefault="005E6CFA" w:rsidP="005E6CFA">
      <w:pPr>
        <w:pStyle w:val="ListParagraph"/>
        <w:numPr>
          <w:ilvl w:val="0"/>
          <w:numId w:val="3"/>
        </w:numPr>
        <w:jc w:val="both"/>
        <w:rPr>
          <w:rFonts w:ascii="Twinkl" w:hAnsi="Twinkl"/>
        </w:rPr>
      </w:pPr>
      <w:r>
        <w:rPr>
          <w:rFonts w:ascii="Twinkl" w:hAnsi="Twinkl"/>
        </w:rPr>
        <w:t>Managing self</w:t>
      </w:r>
    </w:p>
    <w:p w14:paraId="248EFA52" w14:textId="733D3B53" w:rsidR="005E6CFA" w:rsidRDefault="005E6CFA" w:rsidP="005E6CFA">
      <w:pPr>
        <w:pStyle w:val="ListParagraph"/>
        <w:numPr>
          <w:ilvl w:val="0"/>
          <w:numId w:val="3"/>
        </w:numPr>
        <w:jc w:val="both"/>
        <w:rPr>
          <w:rFonts w:ascii="Twinkl" w:hAnsi="Twinkl"/>
        </w:rPr>
      </w:pPr>
      <w:r>
        <w:rPr>
          <w:rFonts w:ascii="Twinkl" w:hAnsi="Twinkl"/>
        </w:rPr>
        <w:t>Building relationships</w:t>
      </w:r>
    </w:p>
    <w:p w14:paraId="0F19C835" w14:textId="63176339" w:rsidR="005E6CFA" w:rsidRDefault="005E6CFA" w:rsidP="005E6CFA">
      <w:pPr>
        <w:pStyle w:val="ListParagraph"/>
        <w:numPr>
          <w:ilvl w:val="0"/>
          <w:numId w:val="3"/>
        </w:numPr>
        <w:jc w:val="both"/>
        <w:rPr>
          <w:rFonts w:ascii="Twinkl" w:hAnsi="Twinkl"/>
        </w:rPr>
      </w:pPr>
      <w:r>
        <w:rPr>
          <w:rFonts w:ascii="Twinkl" w:hAnsi="Twinkl"/>
        </w:rPr>
        <w:t>Gross motor skills</w:t>
      </w:r>
    </w:p>
    <w:p w14:paraId="13465AE0" w14:textId="5261F6FC" w:rsidR="005E6CFA" w:rsidRDefault="005E6CFA" w:rsidP="005E6CFA">
      <w:pPr>
        <w:pStyle w:val="ListParagraph"/>
        <w:numPr>
          <w:ilvl w:val="0"/>
          <w:numId w:val="3"/>
        </w:numPr>
        <w:jc w:val="both"/>
        <w:rPr>
          <w:rFonts w:ascii="Twinkl" w:hAnsi="Twinkl"/>
        </w:rPr>
      </w:pPr>
      <w:r>
        <w:rPr>
          <w:rFonts w:ascii="Twinkl" w:hAnsi="Twinkl"/>
        </w:rPr>
        <w:t>Fine motor skills</w:t>
      </w:r>
    </w:p>
    <w:p w14:paraId="134D04D4" w14:textId="70BA5A8E" w:rsidR="005E6CFA" w:rsidRDefault="005E6CFA" w:rsidP="005E6CFA">
      <w:pPr>
        <w:pStyle w:val="ListParagraph"/>
        <w:numPr>
          <w:ilvl w:val="0"/>
          <w:numId w:val="3"/>
        </w:numPr>
        <w:jc w:val="both"/>
        <w:rPr>
          <w:rFonts w:ascii="Twinkl" w:hAnsi="Twinkl"/>
        </w:rPr>
      </w:pPr>
      <w:r>
        <w:rPr>
          <w:rFonts w:ascii="Twinkl" w:hAnsi="Twinkl"/>
        </w:rPr>
        <w:t>Comprehension</w:t>
      </w:r>
    </w:p>
    <w:p w14:paraId="3830FD16" w14:textId="24E23DF1" w:rsidR="005E6CFA" w:rsidRDefault="005E6CFA" w:rsidP="005E6CFA">
      <w:pPr>
        <w:pStyle w:val="ListParagraph"/>
        <w:numPr>
          <w:ilvl w:val="0"/>
          <w:numId w:val="3"/>
        </w:numPr>
        <w:jc w:val="both"/>
        <w:rPr>
          <w:rFonts w:ascii="Twinkl" w:hAnsi="Twinkl"/>
        </w:rPr>
      </w:pPr>
      <w:r>
        <w:rPr>
          <w:rFonts w:ascii="Twinkl" w:hAnsi="Twinkl"/>
        </w:rPr>
        <w:t>Word reading</w:t>
      </w:r>
    </w:p>
    <w:p w14:paraId="166F1514" w14:textId="4D40B795" w:rsidR="005E6CFA" w:rsidRDefault="005E6CFA" w:rsidP="005E6CFA">
      <w:pPr>
        <w:pStyle w:val="ListParagraph"/>
        <w:numPr>
          <w:ilvl w:val="0"/>
          <w:numId w:val="3"/>
        </w:numPr>
        <w:jc w:val="both"/>
        <w:rPr>
          <w:rFonts w:ascii="Twinkl" w:hAnsi="Twinkl"/>
        </w:rPr>
      </w:pPr>
      <w:r>
        <w:rPr>
          <w:rFonts w:ascii="Twinkl" w:hAnsi="Twinkl"/>
        </w:rPr>
        <w:t>Writing</w:t>
      </w:r>
    </w:p>
    <w:p w14:paraId="46CFBDA6" w14:textId="5F09C044" w:rsidR="005E6CFA" w:rsidRDefault="005E6CFA" w:rsidP="005E6CFA">
      <w:pPr>
        <w:pStyle w:val="ListParagraph"/>
        <w:numPr>
          <w:ilvl w:val="0"/>
          <w:numId w:val="3"/>
        </w:numPr>
        <w:jc w:val="both"/>
        <w:rPr>
          <w:rFonts w:ascii="Twinkl" w:hAnsi="Twinkl"/>
        </w:rPr>
      </w:pPr>
      <w:r>
        <w:rPr>
          <w:rFonts w:ascii="Twinkl" w:hAnsi="Twinkl"/>
        </w:rPr>
        <w:t>Number</w:t>
      </w:r>
    </w:p>
    <w:p w14:paraId="1421DC61" w14:textId="195C01CA" w:rsidR="005E6CFA" w:rsidRDefault="005E6CFA" w:rsidP="005E6CFA">
      <w:pPr>
        <w:pStyle w:val="ListParagraph"/>
        <w:numPr>
          <w:ilvl w:val="0"/>
          <w:numId w:val="3"/>
        </w:numPr>
        <w:jc w:val="both"/>
        <w:rPr>
          <w:rFonts w:ascii="Twinkl" w:hAnsi="Twinkl"/>
        </w:rPr>
      </w:pPr>
      <w:r>
        <w:rPr>
          <w:rFonts w:ascii="Twinkl" w:hAnsi="Twinkl"/>
        </w:rPr>
        <w:t>Numerical patterns</w:t>
      </w:r>
    </w:p>
    <w:p w14:paraId="79BD65AA" w14:textId="1B8AA712" w:rsidR="005E6CFA" w:rsidRDefault="005E6CFA" w:rsidP="005E6CFA">
      <w:pPr>
        <w:pStyle w:val="ListParagraph"/>
        <w:numPr>
          <w:ilvl w:val="0"/>
          <w:numId w:val="3"/>
        </w:numPr>
        <w:jc w:val="both"/>
        <w:rPr>
          <w:rFonts w:ascii="Twinkl" w:hAnsi="Twinkl"/>
        </w:rPr>
      </w:pPr>
      <w:r>
        <w:rPr>
          <w:rFonts w:ascii="Twinkl" w:hAnsi="Twinkl"/>
        </w:rPr>
        <w:t>Past and present</w:t>
      </w:r>
    </w:p>
    <w:p w14:paraId="31380B19" w14:textId="1BE2142F" w:rsidR="005E6CFA" w:rsidRDefault="005E6CFA" w:rsidP="005E6CFA">
      <w:pPr>
        <w:pStyle w:val="ListParagraph"/>
        <w:numPr>
          <w:ilvl w:val="0"/>
          <w:numId w:val="3"/>
        </w:numPr>
        <w:jc w:val="both"/>
        <w:rPr>
          <w:rFonts w:ascii="Twinkl" w:hAnsi="Twinkl"/>
        </w:rPr>
      </w:pPr>
      <w:r>
        <w:rPr>
          <w:rFonts w:ascii="Twinkl" w:hAnsi="Twinkl"/>
        </w:rPr>
        <w:t xml:space="preserve">People, </w:t>
      </w:r>
      <w:proofErr w:type="gramStart"/>
      <w:r>
        <w:rPr>
          <w:rFonts w:ascii="Twinkl" w:hAnsi="Twinkl"/>
        </w:rPr>
        <w:t>culture</w:t>
      </w:r>
      <w:proofErr w:type="gramEnd"/>
      <w:r>
        <w:rPr>
          <w:rFonts w:ascii="Twinkl" w:hAnsi="Twinkl"/>
        </w:rPr>
        <w:t xml:space="preserve"> and communities</w:t>
      </w:r>
    </w:p>
    <w:p w14:paraId="4B2D1548" w14:textId="30600B90" w:rsidR="005E6CFA" w:rsidRDefault="005E6CFA" w:rsidP="005E6CFA">
      <w:pPr>
        <w:pStyle w:val="ListParagraph"/>
        <w:numPr>
          <w:ilvl w:val="0"/>
          <w:numId w:val="3"/>
        </w:numPr>
        <w:jc w:val="both"/>
        <w:rPr>
          <w:rFonts w:ascii="Twinkl" w:hAnsi="Twinkl"/>
        </w:rPr>
      </w:pPr>
      <w:r>
        <w:rPr>
          <w:rFonts w:ascii="Twinkl" w:hAnsi="Twinkl"/>
        </w:rPr>
        <w:t>The natural world</w:t>
      </w:r>
    </w:p>
    <w:p w14:paraId="6FA84DAE" w14:textId="5F28669A" w:rsidR="005E6CFA" w:rsidRDefault="005E6CFA" w:rsidP="005E6CFA">
      <w:pPr>
        <w:pStyle w:val="ListParagraph"/>
        <w:numPr>
          <w:ilvl w:val="0"/>
          <w:numId w:val="3"/>
        </w:numPr>
        <w:jc w:val="both"/>
        <w:rPr>
          <w:rFonts w:ascii="Twinkl" w:hAnsi="Twinkl"/>
        </w:rPr>
      </w:pPr>
      <w:r>
        <w:rPr>
          <w:rFonts w:ascii="Twinkl" w:hAnsi="Twinkl"/>
        </w:rPr>
        <w:t>Creating with materials</w:t>
      </w:r>
    </w:p>
    <w:p w14:paraId="65B69099" w14:textId="4D9B8B47" w:rsidR="00B863FB" w:rsidRPr="005E6CFA" w:rsidRDefault="005E6CFA" w:rsidP="005E6CFA">
      <w:pPr>
        <w:pStyle w:val="ListParagraph"/>
        <w:numPr>
          <w:ilvl w:val="0"/>
          <w:numId w:val="3"/>
        </w:numPr>
        <w:jc w:val="both"/>
        <w:rPr>
          <w:rFonts w:ascii="Twinkl" w:hAnsi="Twinkl"/>
        </w:rPr>
      </w:pPr>
      <w:r w:rsidRPr="005E6CFA">
        <w:rPr>
          <w:rFonts w:ascii="Twinkl" w:hAnsi="Twinkl"/>
        </w:rPr>
        <w:t>Being imaginative and expressive</w:t>
      </w:r>
      <w:r w:rsidR="00B863FB" w:rsidRPr="005E6CFA">
        <w:rPr>
          <w:rFonts w:ascii="Twinkl" w:hAnsi="Twinkl"/>
        </w:rPr>
        <w:t xml:space="preserve"> </w:t>
      </w:r>
    </w:p>
    <w:p w14:paraId="7FEC6250" w14:textId="77777777" w:rsidR="00B863FB" w:rsidRPr="00B863FB" w:rsidRDefault="00B863FB" w:rsidP="00B863FB">
      <w:pPr>
        <w:jc w:val="both"/>
        <w:rPr>
          <w:rFonts w:ascii="Twinkl" w:hAnsi="Twinkl"/>
        </w:rPr>
      </w:pPr>
      <w:r w:rsidRPr="00170081">
        <w:rPr>
          <w:rFonts w:ascii="Twinkl" w:hAnsi="Twinkl"/>
        </w:rPr>
        <w:t xml:space="preserve">With the ‘Characteristics of effective teaching and learning’ unpinning each child’s </w:t>
      </w:r>
      <w:r w:rsidR="00295024" w:rsidRPr="00170081">
        <w:rPr>
          <w:rFonts w:ascii="Twinkl" w:hAnsi="Twinkl"/>
        </w:rPr>
        <w:t>development</w:t>
      </w:r>
      <w:r w:rsidRPr="00170081">
        <w:rPr>
          <w:rFonts w:ascii="Twinkl" w:hAnsi="Twinkl"/>
        </w:rPr>
        <w:t>.</w:t>
      </w:r>
      <w:r>
        <w:t xml:space="preserve"> </w:t>
      </w:r>
      <w:r w:rsidR="003A7E77">
        <w:rPr>
          <w:rFonts w:ascii="Twinkl" w:hAnsi="Twinkl"/>
        </w:rPr>
        <w:t xml:space="preserve">The teaching of these children </w:t>
      </w:r>
      <w:r w:rsidRPr="00B863FB">
        <w:rPr>
          <w:rFonts w:ascii="Twinkl" w:hAnsi="Twinkl"/>
        </w:rPr>
        <w:t>will b</w:t>
      </w:r>
      <w:r w:rsidR="003A7E77">
        <w:rPr>
          <w:rFonts w:ascii="Twinkl" w:hAnsi="Twinkl"/>
        </w:rPr>
        <w:t>e carried out in a smaller group</w:t>
      </w:r>
      <w:r w:rsidRPr="00B863FB">
        <w:rPr>
          <w:rFonts w:ascii="Twinkl" w:hAnsi="Twinkl"/>
        </w:rPr>
        <w:t xml:space="preserve"> of </w:t>
      </w:r>
      <w:r w:rsidR="003A7E77">
        <w:rPr>
          <w:rFonts w:ascii="Twinkl" w:hAnsi="Twinkl"/>
        </w:rPr>
        <w:t>year 1 pupils</w:t>
      </w:r>
      <w:r w:rsidRPr="00B863FB">
        <w:rPr>
          <w:rFonts w:ascii="Twinkl" w:hAnsi="Twinkl"/>
        </w:rPr>
        <w:t xml:space="preserve"> where appropriate focus and supp</w:t>
      </w:r>
      <w:r w:rsidR="003A7E77">
        <w:rPr>
          <w:rFonts w:ascii="Twinkl" w:hAnsi="Twinkl"/>
        </w:rPr>
        <w:t>ort can be given to those</w:t>
      </w:r>
      <w:r w:rsidRPr="00B863FB">
        <w:rPr>
          <w:rFonts w:ascii="Twinkl" w:hAnsi="Twinkl"/>
        </w:rPr>
        <w:t xml:space="preserve"> who have not achieved the expected targets.</w:t>
      </w:r>
    </w:p>
    <w:p w14:paraId="2A849E76" w14:textId="77777777" w:rsidR="00B863FB" w:rsidRPr="00B863FB" w:rsidRDefault="00B863FB" w:rsidP="00B863FB">
      <w:pPr>
        <w:jc w:val="both"/>
        <w:rPr>
          <w:rFonts w:ascii="Twinkl" w:hAnsi="Twinkl"/>
        </w:rPr>
      </w:pPr>
      <w:r w:rsidRPr="00B863FB">
        <w:rPr>
          <w:rFonts w:ascii="Twinkl" w:hAnsi="Twinkl"/>
        </w:rPr>
        <w:t>Teaching techniques will aim to support and encourage these children to perform to their full potential by the end of Year 1 in readiness for the following year. Year 1 children will follow the official DfE Year One programme of study. At the end of the academic year, all Year 1 pupils will come together to form Year 2.</w:t>
      </w:r>
    </w:p>
    <w:p w14:paraId="3CBFD109" w14:textId="77777777" w:rsidR="00B863FB" w:rsidRPr="00B863FB" w:rsidRDefault="00B863FB" w:rsidP="00B863FB">
      <w:pPr>
        <w:jc w:val="both"/>
        <w:rPr>
          <w:rFonts w:ascii="Twinkl" w:hAnsi="Twinkl"/>
        </w:rPr>
      </w:pPr>
      <w:r w:rsidRPr="00B863FB">
        <w:rPr>
          <w:rFonts w:ascii="Twinkl" w:hAnsi="Twinkl"/>
        </w:rPr>
        <w:t>Before the children move from Foundation Stage into Key Stage 1, teaching staff meet to discuss the children’s progress</w:t>
      </w:r>
      <w:r w:rsidR="00295024">
        <w:rPr>
          <w:rFonts w:ascii="Twinkl" w:hAnsi="Twinkl"/>
        </w:rPr>
        <w:t xml:space="preserve"> </w:t>
      </w:r>
      <w:r w:rsidR="00295024" w:rsidRPr="00170081">
        <w:rPr>
          <w:rFonts w:ascii="Twinkl" w:hAnsi="Twinkl"/>
        </w:rPr>
        <w:t>and attainment in regards to the Early Learning Goals (ELG’s)</w:t>
      </w:r>
      <w:r w:rsidRPr="00170081">
        <w:rPr>
          <w:rFonts w:ascii="Twinkl" w:hAnsi="Twinkl"/>
        </w:rPr>
        <w:t>.</w:t>
      </w:r>
    </w:p>
    <w:p w14:paraId="25C31AA4" w14:textId="77777777" w:rsidR="00B863FB" w:rsidRPr="00B863FB" w:rsidRDefault="00B863FB" w:rsidP="00B863FB">
      <w:pPr>
        <w:jc w:val="both"/>
        <w:rPr>
          <w:rFonts w:ascii="Twinkl" w:hAnsi="Twinkl"/>
        </w:rPr>
      </w:pPr>
      <w:r w:rsidRPr="00B863FB">
        <w:rPr>
          <w:rFonts w:ascii="Twinkl" w:hAnsi="Twinkl"/>
          <w:b/>
        </w:rPr>
        <w:t>Structure of Key Stage One</w:t>
      </w:r>
      <w:r w:rsidRPr="00B863FB">
        <w:rPr>
          <w:rFonts w:ascii="Twinkl" w:hAnsi="Twinkl"/>
        </w:rPr>
        <w:t xml:space="preserve"> </w:t>
      </w:r>
    </w:p>
    <w:p w14:paraId="48E1CD49" w14:textId="77777777" w:rsidR="00B863FB" w:rsidRPr="00B863FB" w:rsidRDefault="00B863FB" w:rsidP="00B863FB">
      <w:pPr>
        <w:jc w:val="both"/>
        <w:rPr>
          <w:rFonts w:ascii="Twinkl" w:hAnsi="Twinkl"/>
        </w:rPr>
      </w:pPr>
      <w:r w:rsidRPr="00B863FB">
        <w:rPr>
          <w:rFonts w:ascii="Twinkl" w:hAnsi="Twinkl"/>
        </w:rPr>
        <w:t xml:space="preserve">Children work in their class groups in the morning, however, the two </w:t>
      </w:r>
      <w:r w:rsidR="00F15DF2">
        <w:rPr>
          <w:rFonts w:ascii="Twinkl" w:hAnsi="Twinkl"/>
        </w:rPr>
        <w:t>Year 1 groups combine during afternoons in the</w:t>
      </w:r>
      <w:r w:rsidRPr="00B863FB">
        <w:rPr>
          <w:rFonts w:ascii="Twinkl" w:hAnsi="Twinkl"/>
        </w:rPr>
        <w:t xml:space="preserve"> week </w:t>
      </w:r>
      <w:proofErr w:type="gramStart"/>
      <w:r w:rsidRPr="00B863FB">
        <w:rPr>
          <w:rFonts w:ascii="Twinkl" w:hAnsi="Twinkl"/>
        </w:rPr>
        <w:t>in order to</w:t>
      </w:r>
      <w:proofErr w:type="gramEnd"/>
      <w:r w:rsidRPr="00B863FB">
        <w:rPr>
          <w:rFonts w:ascii="Twinkl" w:hAnsi="Twinkl"/>
        </w:rPr>
        <w:t xml:space="preserve"> enjoy various curri</w:t>
      </w:r>
      <w:r w:rsidR="00F15DF2">
        <w:rPr>
          <w:rFonts w:ascii="Twinkl" w:hAnsi="Twinkl"/>
        </w:rPr>
        <w:t>culum subjects together, for example,</w:t>
      </w:r>
      <w:r w:rsidRPr="00B863FB">
        <w:rPr>
          <w:rFonts w:ascii="Twinkl" w:hAnsi="Twinkl"/>
        </w:rPr>
        <w:t xml:space="preserve"> science, RE and PE. </w:t>
      </w:r>
    </w:p>
    <w:p w14:paraId="198D3CD8" w14:textId="77777777" w:rsidR="00B863FB" w:rsidRPr="00B863FB" w:rsidRDefault="00B863FB" w:rsidP="00B863FB">
      <w:pPr>
        <w:jc w:val="both"/>
        <w:rPr>
          <w:rFonts w:ascii="Twinkl" w:hAnsi="Twinkl"/>
        </w:rPr>
      </w:pPr>
      <w:r w:rsidRPr="00B863FB">
        <w:rPr>
          <w:rFonts w:ascii="Twinkl" w:hAnsi="Twinkl"/>
        </w:rPr>
        <w:t xml:space="preserve">There are also shared trips and outings where all Year 1 pupils combine to enjoy experiences together. These arrangements ensure that all pupils’ needs are met and that they experience a full Year 1 curriculum. </w:t>
      </w:r>
    </w:p>
    <w:p w14:paraId="5A63DD58" w14:textId="77777777" w:rsidR="00B863FB" w:rsidRPr="00B863FB" w:rsidRDefault="00B863FB" w:rsidP="00B863FB">
      <w:pPr>
        <w:jc w:val="both"/>
        <w:rPr>
          <w:rFonts w:ascii="Twinkl" w:hAnsi="Twinkl"/>
        </w:rPr>
      </w:pPr>
      <w:r w:rsidRPr="00B863FB">
        <w:rPr>
          <w:rFonts w:ascii="Twinkl" w:hAnsi="Twinkl"/>
          <w:b/>
        </w:rPr>
        <w:t>Notification</w:t>
      </w:r>
      <w:r w:rsidRPr="00B863FB">
        <w:rPr>
          <w:rFonts w:ascii="Twinkl" w:hAnsi="Twinkl"/>
        </w:rPr>
        <w:t xml:space="preserve"> </w:t>
      </w:r>
    </w:p>
    <w:p w14:paraId="442F5F9F" w14:textId="77777777" w:rsidR="003A7E77" w:rsidRDefault="00B863FB" w:rsidP="00B863FB">
      <w:pPr>
        <w:jc w:val="both"/>
        <w:rPr>
          <w:rFonts w:ascii="Twinkl" w:hAnsi="Twinkl"/>
        </w:rPr>
      </w:pPr>
      <w:r w:rsidRPr="00B863FB">
        <w:rPr>
          <w:rFonts w:ascii="Twinkl" w:hAnsi="Twinkl"/>
        </w:rPr>
        <w:t xml:space="preserve">The EYFS teacher will discuss the progress of children at parent consultations in the autumn term and towards the end of the spring term so that a clear picture of each child’s development can be given. </w:t>
      </w:r>
    </w:p>
    <w:p w14:paraId="68742AC1" w14:textId="77777777" w:rsidR="003A7E77" w:rsidRDefault="00B863FB" w:rsidP="00B863FB">
      <w:pPr>
        <w:jc w:val="both"/>
        <w:rPr>
          <w:rFonts w:ascii="Twinkl" w:hAnsi="Twinkl"/>
        </w:rPr>
      </w:pPr>
      <w:r w:rsidRPr="00B863FB">
        <w:rPr>
          <w:rFonts w:ascii="Twinkl" w:hAnsi="Twinkl"/>
        </w:rPr>
        <w:lastRenderedPageBreak/>
        <w:t>Parents and Carers of all EYFS children will be notified by letter detailing with which class teacher their child will complete Year 1, to be sent out by the school once the decision has been made after the half term holiday in the summer term.</w:t>
      </w:r>
    </w:p>
    <w:p w14:paraId="4B991FB4" w14:textId="77777777" w:rsidR="00B863FB" w:rsidRDefault="00B863FB" w:rsidP="00B863FB">
      <w:pPr>
        <w:jc w:val="both"/>
        <w:rPr>
          <w:rFonts w:ascii="Twinkl" w:hAnsi="Twinkl"/>
        </w:rPr>
      </w:pPr>
      <w:r w:rsidRPr="00B863FB">
        <w:rPr>
          <w:rFonts w:ascii="Twinkl" w:hAnsi="Twinkl"/>
        </w:rPr>
        <w:t xml:space="preserve"> If you require any further clarification about this transition process or your child’s assessment please contact the class teacher or Headteacher. </w:t>
      </w:r>
    </w:p>
    <w:p w14:paraId="4C622451" w14:textId="7A3A0161" w:rsidR="00D430DE" w:rsidRPr="00B863FB" w:rsidRDefault="003D4043" w:rsidP="00B863FB">
      <w:pPr>
        <w:jc w:val="both"/>
        <w:rPr>
          <w:rFonts w:ascii="Twinkl" w:hAnsi="Twinkl"/>
        </w:rPr>
      </w:pPr>
      <w:r>
        <w:rPr>
          <w:rFonts w:ascii="Twinkl" w:hAnsi="Twinkl"/>
        </w:rPr>
        <w:t>Reviewed March 202</w:t>
      </w:r>
      <w:r w:rsidR="005E6CFA">
        <w:rPr>
          <w:rFonts w:ascii="Twinkl" w:hAnsi="Twinkl"/>
        </w:rPr>
        <w:t>3</w:t>
      </w:r>
    </w:p>
    <w:sectPr w:rsidR="00D430DE" w:rsidRPr="00B863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w:altName w:val="Times New Roman"/>
    <w:charset w:val="00"/>
    <w:family w:val="auto"/>
    <w:pitch w:val="variable"/>
    <w:sig w:usb0="00000001"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A02DB"/>
    <w:multiLevelType w:val="hybridMultilevel"/>
    <w:tmpl w:val="7C984C38"/>
    <w:lvl w:ilvl="0" w:tplc="AC4205D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AC2105"/>
    <w:multiLevelType w:val="hybridMultilevel"/>
    <w:tmpl w:val="0EBCA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B918BD"/>
    <w:multiLevelType w:val="hybridMultilevel"/>
    <w:tmpl w:val="D1121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332796A"/>
    <w:multiLevelType w:val="hybridMultilevel"/>
    <w:tmpl w:val="7672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365696">
    <w:abstractNumId w:val="1"/>
  </w:num>
  <w:num w:numId="2" w16cid:durableId="952201298">
    <w:abstractNumId w:val="2"/>
  </w:num>
  <w:num w:numId="3" w16cid:durableId="1238977059">
    <w:abstractNumId w:val="3"/>
  </w:num>
  <w:num w:numId="4" w16cid:durableId="182577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FB"/>
    <w:rsid w:val="00170081"/>
    <w:rsid w:val="00295024"/>
    <w:rsid w:val="003A7E77"/>
    <w:rsid w:val="003D4043"/>
    <w:rsid w:val="00404C85"/>
    <w:rsid w:val="0055478A"/>
    <w:rsid w:val="005E6CFA"/>
    <w:rsid w:val="00A00B9C"/>
    <w:rsid w:val="00B863FB"/>
    <w:rsid w:val="00D430DE"/>
    <w:rsid w:val="00D856C8"/>
    <w:rsid w:val="00F15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53A4"/>
  <w15:docId w15:val="{52D76654-0E9A-4229-A4DA-B134D595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Emmett</dc:creator>
  <cp:lastModifiedBy>Leif Overment</cp:lastModifiedBy>
  <cp:revision>2</cp:revision>
  <dcterms:created xsi:type="dcterms:W3CDTF">2023-03-28T12:26:00Z</dcterms:created>
  <dcterms:modified xsi:type="dcterms:W3CDTF">2023-03-28T12:26:00Z</dcterms:modified>
</cp:coreProperties>
</file>